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charts/chart3.xml" ContentType="application/vnd.openxmlformats-officedocument.drawingml.chart+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4B75" w:rsidRPr="003F06E1" w:rsidRDefault="00C54B75" w:rsidP="00C54B75">
      <w:pPr>
        <w:rPr>
          <w:rFonts w:ascii="Times New Roman" w:hAnsi="Times New Roman" w:cs="Times New Roman"/>
          <w:b/>
          <w:i/>
        </w:rPr>
      </w:pPr>
      <w:r w:rsidRPr="003F06E1">
        <w:rPr>
          <w:rFonts w:ascii="Times New Roman" w:hAnsi="Times New Roman" w:cs="Times New Roman"/>
          <w:i/>
        </w:rPr>
        <w:t>Comparative analysis of farmer and professional preferences towards conservation agriculture practices in Kendujhar, Odisha; An analytical hierarchy process study</w:t>
      </w:r>
    </w:p>
    <w:p w:rsidR="00C54B75" w:rsidRPr="00103E6B" w:rsidRDefault="00103E6B" w:rsidP="00C54B75">
      <w:pPr>
        <w:rPr>
          <w:rFonts w:ascii="Times New Roman" w:hAnsi="Times New Roman" w:cs="Times New Roman"/>
        </w:rPr>
      </w:pPr>
      <w:r w:rsidRPr="00103E6B">
        <w:rPr>
          <w:rFonts w:ascii="Times New Roman" w:hAnsi="Times New Roman" w:cs="Times New Roman"/>
        </w:rPr>
        <w:t>Proposal ID:</w:t>
      </w:r>
      <w:r>
        <w:rPr>
          <w:rFonts w:ascii="Times New Roman" w:hAnsi="Times New Roman" w:cs="Times New Roman"/>
        </w:rPr>
        <w:t xml:space="preserve"> 587</w:t>
      </w:r>
    </w:p>
    <w:p w:rsidR="00103E6B" w:rsidRPr="003F06E1" w:rsidRDefault="00103E6B" w:rsidP="00C54B75">
      <w:pPr>
        <w:rPr>
          <w:rFonts w:ascii="Times New Roman" w:hAnsi="Times New Roman" w:cs="Times New Roman"/>
          <w:b/>
        </w:rPr>
      </w:pPr>
    </w:p>
    <w:p w:rsidR="00C54B75" w:rsidRPr="003F06E1" w:rsidRDefault="00C54B75" w:rsidP="00C54B75">
      <w:pPr>
        <w:rPr>
          <w:rFonts w:ascii="Times New Roman" w:hAnsi="Times New Roman" w:cs="Times New Roman"/>
        </w:rPr>
      </w:pPr>
      <w:r w:rsidRPr="003F06E1">
        <w:rPr>
          <w:rFonts w:ascii="Times New Roman" w:hAnsi="Times New Roman" w:cs="Times New Roman"/>
          <w:b/>
        </w:rPr>
        <w:t>Abstract</w:t>
      </w:r>
      <w:r w:rsidRPr="003F06E1">
        <w:rPr>
          <w:rFonts w:ascii="Times New Roman" w:hAnsi="Times New Roman" w:cs="Times New Roman"/>
        </w:rPr>
        <w:t>:</w:t>
      </w:r>
    </w:p>
    <w:p w:rsidR="00C54B75" w:rsidRPr="003F06E1" w:rsidRDefault="00C54B75" w:rsidP="00C54B75">
      <w:pPr>
        <w:rPr>
          <w:rFonts w:ascii="Times New Roman" w:hAnsi="Times New Roman" w:cs="Times New Roman"/>
        </w:rPr>
      </w:pPr>
    </w:p>
    <w:p w:rsidR="00C54B75" w:rsidRPr="003F06E1" w:rsidRDefault="00C54B75" w:rsidP="00C54B75">
      <w:pPr>
        <w:jc w:val="both"/>
        <w:rPr>
          <w:rFonts w:ascii="Times New Roman" w:hAnsi="Times New Roman" w:cs="Times New Roman"/>
        </w:rPr>
      </w:pPr>
      <w:r w:rsidRPr="003F06E1">
        <w:rPr>
          <w:rFonts w:ascii="Times New Roman" w:hAnsi="Times New Roman" w:cs="Times New Roman"/>
        </w:rPr>
        <w:t>This study compares farmer and professional mental perceptions</w:t>
      </w:r>
      <w:r w:rsidR="00E656BF" w:rsidRPr="003F06E1">
        <w:rPr>
          <w:rFonts w:ascii="Times New Roman" w:hAnsi="Times New Roman" w:cs="Times New Roman"/>
        </w:rPr>
        <w:t xml:space="preserve">, in the village of Tentuli, </w:t>
      </w:r>
      <w:r w:rsidR="008A46EC" w:rsidRPr="003F06E1">
        <w:rPr>
          <w:rFonts w:ascii="Times New Roman" w:hAnsi="Times New Roman" w:cs="Times New Roman"/>
        </w:rPr>
        <w:t>India</w:t>
      </w:r>
      <w:r w:rsidR="00E656BF" w:rsidRPr="003F06E1">
        <w:rPr>
          <w:rFonts w:ascii="Times New Roman" w:hAnsi="Times New Roman" w:cs="Times New Roman"/>
        </w:rPr>
        <w:t xml:space="preserve">, </w:t>
      </w:r>
      <w:r w:rsidRPr="003F06E1">
        <w:rPr>
          <w:rFonts w:ascii="Times New Roman" w:hAnsi="Times New Roman" w:cs="Times New Roman"/>
        </w:rPr>
        <w:t xml:space="preserve">of their preferences of specific </w:t>
      </w:r>
      <w:r w:rsidR="00E656BF" w:rsidRPr="003F06E1">
        <w:rPr>
          <w:rFonts w:ascii="Times New Roman" w:hAnsi="Times New Roman" w:cs="Times New Roman"/>
        </w:rPr>
        <w:t xml:space="preserve">conservation agricultural production systems </w:t>
      </w:r>
      <w:r w:rsidRPr="003F06E1">
        <w:rPr>
          <w:rFonts w:ascii="Times New Roman" w:hAnsi="Times New Roman" w:cs="Times New Roman"/>
        </w:rPr>
        <w:t xml:space="preserve">and objectives as they relate to the goal of improved income. </w:t>
      </w:r>
      <w:r w:rsidR="00E656BF" w:rsidRPr="003F06E1">
        <w:rPr>
          <w:rFonts w:ascii="Times New Roman" w:hAnsi="Times New Roman" w:cs="Times New Roman"/>
        </w:rPr>
        <w:t>T</w:t>
      </w:r>
      <w:r w:rsidRPr="003F06E1">
        <w:rPr>
          <w:rFonts w:ascii="Times New Roman" w:hAnsi="Times New Roman" w:cs="Times New Roman"/>
        </w:rPr>
        <w:t xml:space="preserve">he analytical hierarchy process </w:t>
      </w:r>
      <w:r w:rsidR="00E656BF" w:rsidRPr="003F06E1">
        <w:rPr>
          <w:rFonts w:ascii="Times New Roman" w:hAnsi="Times New Roman" w:cs="Times New Roman"/>
        </w:rPr>
        <w:t xml:space="preserve">is used </w:t>
      </w:r>
      <w:r w:rsidRPr="003F06E1">
        <w:rPr>
          <w:rFonts w:ascii="Times New Roman" w:hAnsi="Times New Roman" w:cs="Times New Roman"/>
        </w:rPr>
        <w:t>to compare mental perceptions of various agricultural technology characteristics. Results reveal that farmers prefer intercrop</w:t>
      </w:r>
      <w:r w:rsidR="008A46EC" w:rsidRPr="003F06E1">
        <w:rPr>
          <w:rFonts w:ascii="Times New Roman" w:hAnsi="Times New Roman" w:cs="Times New Roman"/>
        </w:rPr>
        <w:t xml:space="preserve">/ </w:t>
      </w:r>
      <w:r w:rsidRPr="003F06E1">
        <w:rPr>
          <w:rFonts w:ascii="Times New Roman" w:hAnsi="Times New Roman" w:cs="Times New Roman"/>
        </w:rPr>
        <w:t>plow with yield, while professionals prefer intercrop</w:t>
      </w:r>
      <w:r w:rsidR="008A46EC" w:rsidRPr="003F06E1">
        <w:rPr>
          <w:rFonts w:ascii="Times New Roman" w:hAnsi="Times New Roman" w:cs="Times New Roman"/>
        </w:rPr>
        <w:t xml:space="preserve">/ </w:t>
      </w:r>
      <w:r w:rsidRPr="003F06E1">
        <w:rPr>
          <w:rFonts w:ascii="Times New Roman" w:hAnsi="Times New Roman" w:cs="Times New Roman"/>
        </w:rPr>
        <w:t>minimum tillage with profit as the most preferred objective. Results can be used to support and promote collaborations amongst stakeholders</w:t>
      </w:r>
      <w:r w:rsidR="008A46EC" w:rsidRPr="003F06E1">
        <w:rPr>
          <w:rFonts w:ascii="Times New Roman" w:hAnsi="Times New Roman" w:cs="Times New Roman"/>
        </w:rPr>
        <w:t xml:space="preserve"> </w:t>
      </w:r>
      <w:r w:rsidRPr="003F06E1">
        <w:rPr>
          <w:rFonts w:ascii="Times New Roman" w:hAnsi="Times New Roman" w:cs="Times New Roman"/>
        </w:rPr>
        <w:t xml:space="preserve">and </w:t>
      </w:r>
      <w:r w:rsidR="00E656BF" w:rsidRPr="003F06E1">
        <w:rPr>
          <w:rFonts w:ascii="Times New Roman" w:hAnsi="Times New Roman" w:cs="Times New Roman"/>
        </w:rPr>
        <w:t xml:space="preserve">farmers </w:t>
      </w:r>
      <w:r w:rsidRPr="003F06E1">
        <w:rPr>
          <w:rFonts w:ascii="Times New Roman" w:hAnsi="Times New Roman" w:cs="Times New Roman"/>
        </w:rPr>
        <w:t>to reduce perception gaps and provide recommendations towards other agricultural efforts in extension, government and agribusiness.</w:t>
      </w: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8A46EC" w:rsidP="00C54B75">
      <w:pPr>
        <w:jc w:val="both"/>
        <w:rPr>
          <w:rFonts w:ascii="Times New Roman" w:hAnsi="Times New Roman" w:cs="Times New Roman"/>
        </w:rPr>
      </w:pPr>
      <w:r w:rsidRPr="00761205">
        <w:rPr>
          <w:rFonts w:ascii="Times New Roman" w:hAnsi="Times New Roman" w:cs="Times New Roman"/>
          <w:b/>
        </w:rPr>
        <w:t>Keywords</w:t>
      </w:r>
      <w:r w:rsidRPr="003F06E1">
        <w:rPr>
          <w:rFonts w:ascii="Times New Roman" w:hAnsi="Times New Roman" w:cs="Times New Roman"/>
        </w:rPr>
        <w:t>: Conservation agricultural practices, mental perceptions, analytical hierarchy process, farmers preference</w:t>
      </w: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C54B75" w:rsidRPr="003F06E1" w:rsidRDefault="00C54B75"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8A46EC" w:rsidRPr="003F06E1" w:rsidRDefault="008A46EC" w:rsidP="00C54B75">
      <w:pPr>
        <w:jc w:val="both"/>
        <w:rPr>
          <w:rFonts w:ascii="Times New Roman" w:hAnsi="Times New Roman" w:cs="Times New Roman"/>
        </w:rPr>
      </w:pPr>
    </w:p>
    <w:p w:rsidR="000779C9" w:rsidRDefault="000779C9" w:rsidP="008A46EC">
      <w:pPr>
        <w:rPr>
          <w:rFonts w:ascii="Times New Roman" w:hAnsi="Times New Roman" w:cs="Times New Roman"/>
          <w:i/>
        </w:rPr>
      </w:pPr>
      <w:r w:rsidRPr="000779C9">
        <w:rPr>
          <w:rFonts w:ascii="Times New Roman" w:hAnsi="Times New Roman" w:cs="Times New Roman"/>
          <w:b/>
          <w:sz w:val="28"/>
          <w:szCs w:val="28"/>
        </w:rPr>
        <w:t>Executive Summary:</w:t>
      </w:r>
    </w:p>
    <w:p w:rsidR="000779C9" w:rsidRDefault="000779C9" w:rsidP="008A46EC">
      <w:pPr>
        <w:rPr>
          <w:rFonts w:ascii="Times New Roman" w:hAnsi="Times New Roman" w:cs="Times New Roman"/>
          <w:i/>
        </w:rPr>
      </w:pPr>
    </w:p>
    <w:p w:rsidR="000779C9" w:rsidRPr="00B023A4" w:rsidRDefault="000779C9" w:rsidP="000779C9">
      <w:pPr>
        <w:jc w:val="both"/>
        <w:rPr>
          <w:rFonts w:ascii="Times New Roman" w:hAnsi="Times New Roman" w:cs="Times New Roman"/>
        </w:rPr>
      </w:pPr>
      <w:r w:rsidRPr="00B023A4">
        <w:rPr>
          <w:rFonts w:ascii="Times New Roman" w:eastAsia="Times New Roman" w:hAnsi="Times New Roman" w:cs="Times New Roman"/>
        </w:rPr>
        <w:t>Recent research has been focused on the implementation of conservation agricultural production systems (CAPS), with a specific focus on minimum tillage and intercropping, in this area to reduce pressure on natural resources while increasing food security and livelihoods.</w:t>
      </w:r>
      <w:r w:rsidRPr="00B023A4">
        <w:rPr>
          <w:rFonts w:ascii="Times New Roman" w:hAnsi="Times New Roman" w:cs="Times New Roman"/>
        </w:rPr>
        <w:t xml:space="preserve"> In this era of increasing agricultural conflict, CAPS represent a new paradigm when facing these challenges. The village of Tentuli within the district of Kendujhar, represents one of the poorest tribal districts in the State of Odisha, India, in terms of both economic and environmental resources. This study compares the farmer and professional mental perceptions of their preferences of specific programs (NO CAPS vs. CAPS) and objectives as they relate to the goal of improved income, highlight the mental perception gaps, and provide recommendations to extension professionals, NGOs, scientists, government and other agribusiness industries looking to explore within the smallholder subsistence farmer (SSF) realm. This study uses the analytical hierarchy process (AHP) as a method to compare mental perceptions of various agricultural technology characteristics by farmers and professionals and thus their preference of selected CAPS. Results reveal that with the goal of improved income, farmers prefer the conservation agricultural program of intercrop and plow with yield as the most preferred objective, while professionals prefer the conservation agricultural program of intercrop minimum tillage with profit as the most preferred objective. Results from this study can be used to support local management and promote collaborations amongst stakeholders and SSFs to reduce perception gaps and provide recommendations for the district of Kendujhar towards other agricultural development efforts in extension, government and agribusiness.</w:t>
      </w: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0779C9" w:rsidRDefault="000779C9" w:rsidP="008A46EC">
      <w:pPr>
        <w:rPr>
          <w:rFonts w:ascii="Times New Roman" w:hAnsi="Times New Roman" w:cs="Times New Roman"/>
          <w:i/>
        </w:rPr>
      </w:pPr>
    </w:p>
    <w:p w:rsidR="008A46EC" w:rsidRPr="003F06E1" w:rsidRDefault="008A46EC" w:rsidP="008A46EC">
      <w:pPr>
        <w:rPr>
          <w:rFonts w:ascii="Times New Roman" w:hAnsi="Times New Roman" w:cs="Times New Roman"/>
          <w:b/>
          <w:i/>
        </w:rPr>
      </w:pPr>
      <w:r w:rsidRPr="003F06E1">
        <w:rPr>
          <w:rFonts w:ascii="Times New Roman" w:hAnsi="Times New Roman" w:cs="Times New Roman"/>
          <w:i/>
        </w:rPr>
        <w:t>Comparative analysis of farmer and professional preferences towards conservation agriculture practices in Kendujhar, Odisha; An analytical hierarchy process study</w:t>
      </w:r>
    </w:p>
    <w:p w:rsidR="00C54B75" w:rsidRPr="003F06E1" w:rsidRDefault="00C54B75" w:rsidP="00C37311">
      <w:pPr>
        <w:rPr>
          <w:rFonts w:ascii="Times New Roman" w:hAnsi="Times New Roman" w:cs="Times New Roman"/>
          <w:b/>
        </w:rPr>
      </w:pPr>
    </w:p>
    <w:p w:rsidR="00F3549A" w:rsidRPr="00531EF9" w:rsidRDefault="00531EF9" w:rsidP="00531EF9">
      <w:pPr>
        <w:rPr>
          <w:rFonts w:ascii="Times New Roman" w:hAnsi="Times New Roman" w:cs="Times New Roman"/>
          <w:b/>
          <w:sz w:val="28"/>
          <w:szCs w:val="28"/>
        </w:rPr>
      </w:pPr>
      <w:r>
        <w:rPr>
          <w:rFonts w:ascii="Times New Roman" w:hAnsi="Times New Roman" w:cs="Times New Roman"/>
          <w:b/>
          <w:sz w:val="28"/>
          <w:szCs w:val="28"/>
        </w:rPr>
        <w:t>Introduction</w:t>
      </w:r>
      <w:r w:rsidR="00C37311" w:rsidRPr="00531EF9">
        <w:rPr>
          <w:rFonts w:ascii="Times New Roman" w:hAnsi="Times New Roman" w:cs="Times New Roman"/>
          <w:b/>
          <w:sz w:val="28"/>
          <w:szCs w:val="28"/>
        </w:rPr>
        <w:t>:</w:t>
      </w:r>
    </w:p>
    <w:p w:rsidR="00F57BFB" w:rsidRPr="003F06E1" w:rsidRDefault="00F57BFB" w:rsidP="00960D60">
      <w:pPr>
        <w:rPr>
          <w:rFonts w:ascii="Times New Roman" w:hAnsi="Times New Roman" w:cs="Times New Roman"/>
        </w:rPr>
      </w:pPr>
    </w:p>
    <w:p w:rsidR="00A436FD" w:rsidRPr="003F06E1" w:rsidRDefault="00C72D44" w:rsidP="00A6482D">
      <w:pPr>
        <w:jc w:val="both"/>
        <w:rPr>
          <w:rFonts w:ascii="Times New Roman" w:hAnsi="Times New Roman" w:cs="Times New Roman"/>
        </w:rPr>
      </w:pPr>
      <w:r w:rsidRPr="003F06E1">
        <w:rPr>
          <w:rFonts w:ascii="Times New Roman" w:hAnsi="Times New Roman" w:cs="Times New Roman"/>
        </w:rPr>
        <w:t>Since the Green Revolution, majo</w:t>
      </w:r>
      <w:bookmarkStart w:id="0" w:name="_GoBack"/>
      <w:bookmarkEnd w:id="0"/>
      <w:r w:rsidRPr="003F06E1">
        <w:rPr>
          <w:rFonts w:ascii="Times New Roman" w:hAnsi="Times New Roman" w:cs="Times New Roman"/>
        </w:rPr>
        <w:t xml:space="preserve">r </w:t>
      </w:r>
      <w:r w:rsidR="00594D82" w:rsidRPr="003F06E1">
        <w:rPr>
          <w:rFonts w:ascii="Times New Roman" w:hAnsi="Times New Roman" w:cs="Times New Roman"/>
        </w:rPr>
        <w:t xml:space="preserve">donor </w:t>
      </w:r>
      <w:r w:rsidRPr="003F06E1">
        <w:rPr>
          <w:rFonts w:ascii="Times New Roman" w:hAnsi="Times New Roman" w:cs="Times New Roman"/>
        </w:rPr>
        <w:t xml:space="preserve">organizations (United States Agency for International Development (USAID), </w:t>
      </w:r>
      <w:r w:rsidR="001D3424" w:rsidRPr="003F06E1">
        <w:rPr>
          <w:rFonts w:ascii="Times New Roman" w:hAnsi="Times New Roman" w:cs="Times New Roman"/>
        </w:rPr>
        <w:t xml:space="preserve">Consultative Group on International Agricultural Research (CGIAR), </w:t>
      </w:r>
      <w:r w:rsidR="00A436FD" w:rsidRPr="003F06E1">
        <w:rPr>
          <w:rFonts w:ascii="Times New Roman" w:hAnsi="Times New Roman" w:cs="Times New Roman"/>
        </w:rPr>
        <w:t xml:space="preserve">United Kingdom Department for International Development (DID), Canadian International Development Agency (CIDA), </w:t>
      </w:r>
      <w:r w:rsidRPr="003F06E1">
        <w:rPr>
          <w:rFonts w:ascii="Times New Roman" w:hAnsi="Times New Roman" w:cs="Times New Roman"/>
        </w:rPr>
        <w:t xml:space="preserve">etc.), the </w:t>
      </w:r>
      <w:r w:rsidR="00594D82" w:rsidRPr="003F06E1">
        <w:rPr>
          <w:rFonts w:ascii="Times New Roman" w:hAnsi="Times New Roman" w:cs="Times New Roman"/>
        </w:rPr>
        <w:t>NGOs</w:t>
      </w:r>
      <w:r w:rsidRPr="003F06E1">
        <w:rPr>
          <w:rFonts w:ascii="Times New Roman" w:hAnsi="Times New Roman" w:cs="Times New Roman"/>
        </w:rPr>
        <w:t xml:space="preserve"> and global </w:t>
      </w:r>
      <w:r w:rsidR="00594D82" w:rsidRPr="003F06E1">
        <w:rPr>
          <w:rFonts w:ascii="Times New Roman" w:hAnsi="Times New Roman" w:cs="Times New Roman"/>
        </w:rPr>
        <w:t>foundations</w:t>
      </w:r>
      <w:r w:rsidRPr="003F06E1">
        <w:rPr>
          <w:rFonts w:ascii="Times New Roman" w:hAnsi="Times New Roman" w:cs="Times New Roman"/>
        </w:rPr>
        <w:t xml:space="preserve"> </w:t>
      </w:r>
      <w:r w:rsidR="00D628A5" w:rsidRPr="003F06E1">
        <w:rPr>
          <w:rFonts w:ascii="Times New Roman" w:hAnsi="Times New Roman" w:cs="Times New Roman"/>
        </w:rPr>
        <w:t>supporting</w:t>
      </w:r>
      <w:r w:rsidRPr="003F06E1">
        <w:rPr>
          <w:rFonts w:ascii="Times New Roman" w:hAnsi="Times New Roman" w:cs="Times New Roman"/>
        </w:rPr>
        <w:t xml:space="preserve"> the </w:t>
      </w:r>
      <w:r w:rsidR="005643A7" w:rsidRPr="003F06E1">
        <w:rPr>
          <w:rFonts w:ascii="Times New Roman" w:hAnsi="Times New Roman" w:cs="Times New Roman"/>
        </w:rPr>
        <w:t>Millennium</w:t>
      </w:r>
      <w:r w:rsidRPr="003F06E1">
        <w:rPr>
          <w:rFonts w:ascii="Times New Roman" w:hAnsi="Times New Roman" w:cs="Times New Roman"/>
        </w:rPr>
        <w:t xml:space="preserve"> Development Goals, and the Government of India </w:t>
      </w:r>
      <w:r w:rsidR="005643A7" w:rsidRPr="003F06E1">
        <w:rPr>
          <w:rFonts w:ascii="Times New Roman" w:hAnsi="Times New Roman" w:cs="Times New Roman"/>
        </w:rPr>
        <w:t>(</w:t>
      </w:r>
      <w:r w:rsidRPr="003F06E1">
        <w:rPr>
          <w:rFonts w:ascii="Times New Roman" w:hAnsi="Times New Roman" w:cs="Times New Roman"/>
        </w:rPr>
        <w:t>Department of Agriculture and Cooperation and Department of Agricultural Research and Education</w:t>
      </w:r>
      <w:r w:rsidR="005643A7" w:rsidRPr="003F06E1">
        <w:rPr>
          <w:rFonts w:ascii="Times New Roman" w:hAnsi="Times New Roman" w:cs="Times New Roman"/>
        </w:rPr>
        <w:t>)</w:t>
      </w:r>
      <w:r w:rsidR="00D628A5" w:rsidRPr="003F06E1">
        <w:rPr>
          <w:rFonts w:ascii="Times New Roman" w:hAnsi="Times New Roman" w:cs="Times New Roman"/>
        </w:rPr>
        <w:t>,</w:t>
      </w:r>
      <w:r w:rsidRPr="003F06E1">
        <w:rPr>
          <w:rFonts w:ascii="Times New Roman" w:hAnsi="Times New Roman" w:cs="Times New Roman"/>
        </w:rPr>
        <w:t xml:space="preserve"> have allocated </w:t>
      </w:r>
      <w:r w:rsidR="00594D82" w:rsidRPr="003F06E1">
        <w:rPr>
          <w:rFonts w:ascii="Times New Roman" w:hAnsi="Times New Roman" w:cs="Times New Roman"/>
        </w:rPr>
        <w:t>millions</w:t>
      </w:r>
      <w:r w:rsidRPr="003F06E1">
        <w:rPr>
          <w:rFonts w:ascii="Times New Roman" w:hAnsi="Times New Roman" w:cs="Times New Roman"/>
        </w:rPr>
        <w:t xml:space="preserve"> of dollars in funds and resources to </w:t>
      </w:r>
      <w:r w:rsidR="00D628A5" w:rsidRPr="003F06E1">
        <w:rPr>
          <w:rFonts w:ascii="Times New Roman" w:hAnsi="Times New Roman" w:cs="Times New Roman"/>
        </w:rPr>
        <w:t xml:space="preserve">support smallholder subsistence farmers in </w:t>
      </w:r>
      <w:r w:rsidR="00594D82" w:rsidRPr="003F06E1">
        <w:rPr>
          <w:rFonts w:ascii="Times New Roman" w:hAnsi="Times New Roman" w:cs="Times New Roman"/>
        </w:rPr>
        <w:t>enhancing productivity and food security</w:t>
      </w:r>
      <w:r w:rsidR="00D628A5" w:rsidRPr="003F06E1">
        <w:rPr>
          <w:rFonts w:ascii="Times New Roman" w:hAnsi="Times New Roman" w:cs="Times New Roman"/>
        </w:rPr>
        <w:t xml:space="preserve">. However, </w:t>
      </w:r>
      <w:r w:rsidR="001C53D1" w:rsidRPr="003F06E1">
        <w:rPr>
          <w:rFonts w:ascii="Times New Roman" w:hAnsi="Times New Roman" w:cs="Times New Roman"/>
        </w:rPr>
        <w:t xml:space="preserve">it is commonly said that </w:t>
      </w:r>
      <w:r w:rsidR="003C79B8" w:rsidRPr="003F06E1">
        <w:rPr>
          <w:rFonts w:ascii="Times New Roman" w:hAnsi="Times New Roman" w:cs="Times New Roman"/>
        </w:rPr>
        <w:t>only about 20% of all technology generated in agricultural research is actually adopted by</w:t>
      </w:r>
      <w:r w:rsidR="001C53D1" w:rsidRPr="003F06E1">
        <w:rPr>
          <w:rFonts w:ascii="Times New Roman" w:hAnsi="Times New Roman" w:cs="Times New Roman"/>
        </w:rPr>
        <w:t xml:space="preserve"> Indian </w:t>
      </w:r>
      <w:r w:rsidR="003C79B8" w:rsidRPr="003F06E1">
        <w:rPr>
          <w:rFonts w:ascii="Times New Roman" w:hAnsi="Times New Roman" w:cs="Times New Roman"/>
        </w:rPr>
        <w:t>farmers</w:t>
      </w:r>
      <w:r w:rsidR="002F4A3F" w:rsidRPr="003F06E1">
        <w:rPr>
          <w:rFonts w:ascii="Times New Roman" w:hAnsi="Times New Roman" w:cs="Times New Roman"/>
        </w:rPr>
        <w:t xml:space="preserve"> (</w:t>
      </w:r>
      <w:r w:rsidR="00B53CDF" w:rsidRPr="003F06E1">
        <w:rPr>
          <w:rFonts w:ascii="Times New Roman" w:hAnsi="Times New Roman" w:cs="Times New Roman"/>
        </w:rPr>
        <w:t>Chambers 1991; Feder et al. 1985</w:t>
      </w:r>
      <w:r w:rsidR="002F4A3F" w:rsidRPr="003F06E1">
        <w:rPr>
          <w:rFonts w:ascii="Times New Roman" w:hAnsi="Times New Roman" w:cs="Times New Roman"/>
        </w:rPr>
        <w:t>)</w:t>
      </w:r>
      <w:r w:rsidR="003C79B8" w:rsidRPr="003F06E1">
        <w:rPr>
          <w:rFonts w:ascii="Times New Roman" w:hAnsi="Times New Roman" w:cs="Times New Roman"/>
        </w:rPr>
        <w:t>.</w:t>
      </w:r>
      <w:r w:rsidR="00F57BFB" w:rsidRPr="003F06E1">
        <w:rPr>
          <w:rFonts w:ascii="Times New Roman" w:hAnsi="Times New Roman" w:cs="Times New Roman"/>
        </w:rPr>
        <w:t xml:space="preserve"> </w:t>
      </w:r>
      <w:r w:rsidR="003C79B8" w:rsidRPr="003F06E1">
        <w:rPr>
          <w:rFonts w:ascii="Times New Roman" w:hAnsi="Times New Roman" w:cs="Times New Roman"/>
        </w:rPr>
        <w:t xml:space="preserve">This figure represents a huge loss to agricultural </w:t>
      </w:r>
      <w:r w:rsidR="00A150F8" w:rsidRPr="003F06E1">
        <w:rPr>
          <w:rFonts w:ascii="Times New Roman" w:hAnsi="Times New Roman" w:cs="Times New Roman"/>
        </w:rPr>
        <w:t xml:space="preserve">research </w:t>
      </w:r>
      <w:r w:rsidR="00594D82" w:rsidRPr="003F06E1">
        <w:rPr>
          <w:rFonts w:ascii="Times New Roman" w:hAnsi="Times New Roman" w:cs="Times New Roman"/>
        </w:rPr>
        <w:t>for</w:t>
      </w:r>
      <w:r w:rsidR="004A063B" w:rsidRPr="003F06E1">
        <w:rPr>
          <w:rFonts w:ascii="Times New Roman" w:hAnsi="Times New Roman" w:cs="Times New Roman"/>
        </w:rPr>
        <w:t xml:space="preserve"> development</w:t>
      </w:r>
      <w:r w:rsidR="00D628A5" w:rsidRPr="003F06E1">
        <w:rPr>
          <w:rFonts w:ascii="Times New Roman" w:hAnsi="Times New Roman" w:cs="Times New Roman"/>
        </w:rPr>
        <w:t xml:space="preserve"> and </w:t>
      </w:r>
      <w:r w:rsidR="00A436FD" w:rsidRPr="003F06E1">
        <w:rPr>
          <w:rFonts w:ascii="Times New Roman" w:hAnsi="Times New Roman" w:cs="Times New Roman"/>
        </w:rPr>
        <w:t>the effectiveness of technology transfer mechanisms</w:t>
      </w:r>
      <w:r w:rsidR="00D628A5" w:rsidRPr="003F06E1">
        <w:rPr>
          <w:rFonts w:ascii="Times New Roman" w:hAnsi="Times New Roman" w:cs="Times New Roman"/>
        </w:rPr>
        <w:t xml:space="preserve"> behind the approaches being promoted to farmers. </w:t>
      </w:r>
    </w:p>
    <w:p w:rsidR="00A436FD" w:rsidRPr="003F06E1" w:rsidRDefault="00A436FD" w:rsidP="00A6482D">
      <w:pPr>
        <w:jc w:val="both"/>
        <w:rPr>
          <w:rFonts w:ascii="Times New Roman" w:hAnsi="Times New Roman" w:cs="Times New Roman"/>
        </w:rPr>
      </w:pPr>
    </w:p>
    <w:p w:rsidR="000E79D9" w:rsidRPr="003F06E1" w:rsidRDefault="009A7938" w:rsidP="00A6482D">
      <w:pPr>
        <w:jc w:val="both"/>
        <w:rPr>
          <w:rFonts w:ascii="Times New Roman" w:hAnsi="Times New Roman" w:cs="Times New Roman"/>
        </w:rPr>
      </w:pPr>
      <w:r w:rsidRPr="003F06E1">
        <w:rPr>
          <w:rFonts w:ascii="Times New Roman" w:eastAsia="Times New Roman" w:hAnsi="Times New Roman" w:cs="Times New Roman"/>
        </w:rPr>
        <w:t>Recent r</w:t>
      </w:r>
      <w:r w:rsidR="00A436FD" w:rsidRPr="003F06E1">
        <w:rPr>
          <w:rFonts w:ascii="Times New Roman" w:eastAsia="Times New Roman" w:hAnsi="Times New Roman" w:cs="Times New Roman"/>
        </w:rPr>
        <w:t>esearch has been focused on the implementation of conservation agricultural production systems (CAPS), with a specific focus on minimum tillage and intercropping, in this area to reduce pressure on natural resources while increasing food security and livelihoods.</w:t>
      </w:r>
      <w:r w:rsidR="00A436FD" w:rsidRPr="003F06E1">
        <w:rPr>
          <w:rFonts w:ascii="Times New Roman" w:hAnsi="Times New Roman" w:cs="Times New Roman"/>
        </w:rPr>
        <w:t xml:space="preserve"> In this era of increasing agricultural conflict, CAPS represent a new paradigm when facing these challenges. </w:t>
      </w:r>
      <w:r w:rsidR="00CC072D" w:rsidRPr="003F06E1">
        <w:rPr>
          <w:rFonts w:ascii="Times New Roman" w:hAnsi="Times New Roman" w:cs="Times New Roman"/>
        </w:rPr>
        <w:t xml:space="preserve">The village of Tentuli within the district of Kendujhar, represents </w:t>
      </w:r>
      <w:r w:rsidR="004866D3" w:rsidRPr="003F06E1">
        <w:rPr>
          <w:rFonts w:ascii="Times New Roman" w:hAnsi="Times New Roman" w:cs="Times New Roman"/>
        </w:rPr>
        <w:t xml:space="preserve">one of </w:t>
      </w:r>
      <w:r w:rsidR="000E79D9" w:rsidRPr="003F06E1">
        <w:rPr>
          <w:rFonts w:ascii="Times New Roman" w:hAnsi="Times New Roman" w:cs="Times New Roman"/>
        </w:rPr>
        <w:t>the poorest tribal districts in the State of Odisha, India, in terms of both economic and environmental resources.</w:t>
      </w:r>
      <w:r w:rsidR="00B60FC5" w:rsidRPr="003F06E1">
        <w:rPr>
          <w:rFonts w:ascii="Times New Roman" w:hAnsi="Times New Roman" w:cs="Times New Roman"/>
        </w:rPr>
        <w:t xml:space="preserve"> </w:t>
      </w:r>
      <w:r w:rsidR="00A436FD" w:rsidRPr="003F06E1">
        <w:rPr>
          <w:rFonts w:ascii="Times New Roman" w:hAnsi="Times New Roman" w:cs="Times New Roman"/>
        </w:rPr>
        <w:t>It was selected by the in-country project partner, O</w:t>
      </w:r>
      <w:r w:rsidR="004A063B" w:rsidRPr="003F06E1">
        <w:rPr>
          <w:rFonts w:ascii="Times New Roman" w:hAnsi="Times New Roman" w:cs="Times New Roman"/>
        </w:rPr>
        <w:t>rissa</w:t>
      </w:r>
      <w:r w:rsidRPr="003F06E1">
        <w:rPr>
          <w:rFonts w:ascii="Times New Roman" w:hAnsi="Times New Roman" w:cs="Times New Roman"/>
        </w:rPr>
        <w:t>, University</w:t>
      </w:r>
      <w:r w:rsidR="00A436FD" w:rsidRPr="003F06E1">
        <w:rPr>
          <w:rFonts w:ascii="Times New Roman" w:hAnsi="Times New Roman" w:cs="Times New Roman"/>
        </w:rPr>
        <w:t xml:space="preserve"> of Agricultural Technology (OUAT), based on its existing relationship with OUAT and exhibiting suitable village characteristics suited for on-farm trails of selected conservation agriculture practices.  </w:t>
      </w:r>
      <w:r w:rsidR="00B60FC5" w:rsidRPr="003F06E1">
        <w:rPr>
          <w:rFonts w:ascii="Times New Roman" w:hAnsi="Times New Roman" w:cs="Times New Roman"/>
        </w:rPr>
        <w:t>The village consists of a small population of smallholder subsistence farmers</w:t>
      </w:r>
      <w:r w:rsidR="00751740" w:rsidRPr="003F06E1">
        <w:rPr>
          <w:rFonts w:ascii="Times New Roman" w:hAnsi="Times New Roman" w:cs="Times New Roman"/>
        </w:rPr>
        <w:t xml:space="preserve"> (SSF)</w:t>
      </w:r>
      <w:r w:rsidR="00E14595" w:rsidRPr="003F06E1">
        <w:rPr>
          <w:rFonts w:ascii="Times New Roman" w:hAnsi="Times New Roman" w:cs="Times New Roman"/>
        </w:rPr>
        <w:t xml:space="preserve"> </w:t>
      </w:r>
      <w:r w:rsidR="00B60FC5" w:rsidRPr="003F06E1">
        <w:rPr>
          <w:rFonts w:ascii="Times New Roman" w:hAnsi="Times New Roman" w:cs="Times New Roman"/>
        </w:rPr>
        <w:t>that grow on land that suffers from poor soil fertility, poor moisture retention, limited irrigation, susceptibility to erosion, and other external pressures of development and environmental conflicts of climate change (SMARTS 2009).</w:t>
      </w:r>
      <w:r w:rsidR="000E79D9" w:rsidRPr="003F06E1">
        <w:rPr>
          <w:rFonts w:ascii="Times New Roman" w:hAnsi="Times New Roman" w:cs="Times New Roman"/>
        </w:rPr>
        <w:t xml:space="preserve"> </w:t>
      </w:r>
      <w:r w:rsidR="00D628A5" w:rsidRPr="003F06E1">
        <w:rPr>
          <w:rFonts w:ascii="Times New Roman" w:hAnsi="Times New Roman" w:cs="Times New Roman"/>
        </w:rPr>
        <w:t xml:space="preserve">Although these programs offer a positive and sustainable outcome to these farmers, </w:t>
      </w:r>
      <w:r w:rsidR="006F0659" w:rsidRPr="003F06E1">
        <w:rPr>
          <w:rFonts w:ascii="Times New Roman" w:hAnsi="Times New Roman" w:cs="Times New Roman"/>
        </w:rPr>
        <w:t xml:space="preserve">given the statistics, </w:t>
      </w:r>
      <w:r w:rsidR="007F0447" w:rsidRPr="003F06E1">
        <w:rPr>
          <w:rFonts w:ascii="Times New Roman" w:hAnsi="Times New Roman" w:cs="Times New Roman"/>
        </w:rPr>
        <w:t>why do these farmers not adopt</w:t>
      </w:r>
      <w:r w:rsidR="00D628A5" w:rsidRPr="003F06E1">
        <w:rPr>
          <w:rFonts w:ascii="Times New Roman" w:hAnsi="Times New Roman" w:cs="Times New Roman"/>
        </w:rPr>
        <w:t>?</w:t>
      </w:r>
    </w:p>
    <w:p w:rsidR="000E79D9" w:rsidRPr="00401425" w:rsidRDefault="000E79D9" w:rsidP="00A6482D">
      <w:pPr>
        <w:jc w:val="both"/>
        <w:rPr>
          <w:rFonts w:ascii="Times New Roman" w:hAnsi="Times New Roman" w:cs="Times New Roman"/>
          <w:sz w:val="20"/>
          <w:szCs w:val="20"/>
        </w:rPr>
      </w:pPr>
    </w:p>
    <w:p w:rsidR="006F0659" w:rsidRPr="00531EF9" w:rsidRDefault="00D628A5" w:rsidP="00A6482D">
      <w:pPr>
        <w:jc w:val="both"/>
        <w:rPr>
          <w:rFonts w:ascii="Times New Roman" w:hAnsi="Times New Roman" w:cs="Times New Roman"/>
        </w:rPr>
      </w:pPr>
      <w:r w:rsidRPr="00531EF9">
        <w:rPr>
          <w:rFonts w:ascii="Times New Roman" w:hAnsi="Times New Roman" w:cs="Times New Roman"/>
        </w:rPr>
        <w:t>Limited studies have</w:t>
      </w:r>
      <w:r w:rsidR="007F0447" w:rsidRPr="00531EF9">
        <w:rPr>
          <w:rFonts w:ascii="Times New Roman" w:hAnsi="Times New Roman" w:cs="Times New Roman"/>
        </w:rPr>
        <w:t xml:space="preserve"> actually</w:t>
      </w:r>
      <w:r w:rsidRPr="00531EF9">
        <w:rPr>
          <w:rFonts w:ascii="Times New Roman" w:hAnsi="Times New Roman" w:cs="Times New Roman"/>
        </w:rPr>
        <w:t xml:space="preserve"> analyzed why farmers do not adopt</w:t>
      </w:r>
      <w:r w:rsidR="009360A7" w:rsidRPr="00531EF9">
        <w:rPr>
          <w:rFonts w:ascii="Times New Roman" w:hAnsi="Times New Roman" w:cs="Times New Roman"/>
        </w:rPr>
        <w:t xml:space="preserve"> (Bentley</w:t>
      </w:r>
      <w:r w:rsidR="00B53CDF" w:rsidRPr="00531EF9">
        <w:rPr>
          <w:rFonts w:ascii="Times New Roman" w:hAnsi="Times New Roman" w:cs="Times New Roman"/>
        </w:rPr>
        <w:t xml:space="preserve"> 1994; Chambers 1988; Rhoades and Booth 1982)</w:t>
      </w:r>
      <w:r w:rsidRPr="00531EF9">
        <w:rPr>
          <w:rFonts w:ascii="Times New Roman" w:hAnsi="Times New Roman" w:cs="Times New Roman"/>
        </w:rPr>
        <w:t xml:space="preserve">. Historical perspectives exploring this issue reveal a timeline of events that expose the potential for a new paradigm </w:t>
      </w:r>
      <w:r w:rsidR="006F0659" w:rsidRPr="00531EF9">
        <w:rPr>
          <w:rFonts w:ascii="Times New Roman" w:hAnsi="Times New Roman" w:cs="Times New Roman"/>
        </w:rPr>
        <w:t>for</w:t>
      </w:r>
      <w:r w:rsidRPr="00531EF9">
        <w:rPr>
          <w:rFonts w:ascii="Times New Roman" w:hAnsi="Times New Roman" w:cs="Times New Roman"/>
        </w:rPr>
        <w:t xml:space="preserve"> </w:t>
      </w:r>
      <w:r w:rsidR="006F0659" w:rsidRPr="00531EF9">
        <w:rPr>
          <w:rFonts w:ascii="Times New Roman" w:hAnsi="Times New Roman" w:cs="Times New Roman"/>
        </w:rPr>
        <w:t>farmer participation</w:t>
      </w:r>
      <w:r w:rsidRPr="00531EF9">
        <w:rPr>
          <w:rFonts w:ascii="Times New Roman" w:hAnsi="Times New Roman" w:cs="Times New Roman"/>
        </w:rPr>
        <w:t xml:space="preserve"> that needs to be explored</w:t>
      </w:r>
      <w:r w:rsidR="00215A5B" w:rsidRPr="00531EF9">
        <w:rPr>
          <w:rFonts w:ascii="Times New Roman" w:hAnsi="Times New Roman" w:cs="Times New Roman"/>
        </w:rPr>
        <w:t xml:space="preserve"> (Carr and Wilkinson 2005; Eshuis and Stuiver 2005)</w:t>
      </w:r>
      <w:r w:rsidRPr="00531EF9">
        <w:rPr>
          <w:rFonts w:ascii="Times New Roman" w:hAnsi="Times New Roman" w:cs="Times New Roman"/>
        </w:rPr>
        <w:t>. In the 1950/60s, agricultural support in developing countries consisted of a one-way scope in which extension</w:t>
      </w:r>
      <w:r w:rsidR="00701406" w:rsidRPr="00531EF9">
        <w:rPr>
          <w:rFonts w:ascii="Times New Roman" w:hAnsi="Times New Roman" w:cs="Times New Roman"/>
        </w:rPr>
        <w:t xml:space="preserve"> professionals</w:t>
      </w:r>
      <w:r w:rsidRPr="00531EF9">
        <w:rPr>
          <w:rFonts w:ascii="Times New Roman" w:hAnsi="Times New Roman" w:cs="Times New Roman"/>
        </w:rPr>
        <w:t>, scientists and social scientists assumed that the technology was good and that farmers were ignorant if they chose not to adopt (</w:t>
      </w:r>
      <w:r w:rsidR="00B53CDF" w:rsidRPr="00531EF9">
        <w:rPr>
          <w:rFonts w:ascii="Times New Roman" w:hAnsi="Times New Roman" w:cs="Times New Roman"/>
        </w:rPr>
        <w:t>Chambers 1991</w:t>
      </w:r>
      <w:r w:rsidRPr="00531EF9">
        <w:rPr>
          <w:rFonts w:ascii="Times New Roman" w:hAnsi="Times New Roman" w:cs="Times New Roman"/>
        </w:rPr>
        <w:t>). In the 1970/80s, there was a realization that there were farm-level constraints to adoption and attempts were made to make the farm like the experimental research plots (to make A fit C</w:t>
      </w:r>
      <w:r w:rsidR="009A7938" w:rsidRPr="00531EF9">
        <w:rPr>
          <w:rFonts w:ascii="Times New Roman" w:hAnsi="Times New Roman" w:cs="Times New Roman"/>
        </w:rPr>
        <w:t>)</w:t>
      </w:r>
      <w:r w:rsidRPr="00531EF9">
        <w:rPr>
          <w:rFonts w:ascii="Times New Roman" w:hAnsi="Times New Roman" w:cs="Times New Roman"/>
        </w:rPr>
        <w:t xml:space="preserve"> (</w:t>
      </w:r>
      <w:r w:rsidR="00B53CDF" w:rsidRPr="00531EF9">
        <w:rPr>
          <w:rFonts w:ascii="Times New Roman" w:hAnsi="Times New Roman" w:cs="Times New Roman"/>
        </w:rPr>
        <w:t>Chambers 1991</w:t>
      </w:r>
      <w:r w:rsidRPr="00531EF9">
        <w:rPr>
          <w:rFonts w:ascii="Times New Roman" w:hAnsi="Times New Roman" w:cs="Times New Roman"/>
        </w:rPr>
        <w:t>). In the 1990s, these same groups still could not understand the lack of adoption by farmers and developed variou</w:t>
      </w:r>
      <w:r w:rsidR="004A063B" w:rsidRPr="00531EF9">
        <w:rPr>
          <w:rFonts w:ascii="Times New Roman" w:hAnsi="Times New Roman" w:cs="Times New Roman"/>
        </w:rPr>
        <w:t>s</w:t>
      </w:r>
      <w:r w:rsidRPr="00531EF9">
        <w:rPr>
          <w:rFonts w:ascii="Times New Roman" w:hAnsi="Times New Roman" w:cs="Times New Roman"/>
        </w:rPr>
        <w:t xml:space="preserve"> approaches that incorporated farmers into the </w:t>
      </w:r>
      <w:r w:rsidR="004A063B" w:rsidRPr="00531EF9">
        <w:rPr>
          <w:rFonts w:ascii="Times New Roman" w:hAnsi="Times New Roman" w:cs="Times New Roman"/>
        </w:rPr>
        <w:t xml:space="preserve">technology </w:t>
      </w:r>
      <w:r w:rsidRPr="00531EF9">
        <w:rPr>
          <w:rFonts w:ascii="Times New Roman" w:hAnsi="Times New Roman" w:cs="Times New Roman"/>
        </w:rPr>
        <w:t>developmental process, such as the farmer participatory research (FPR) and transfer-of-technology (TOT) approach, in which they brought the research out of the lab and developed it on the farm transferring packages of information</w:t>
      </w:r>
      <w:r w:rsidR="006F0659" w:rsidRPr="00531EF9">
        <w:rPr>
          <w:rFonts w:ascii="Times New Roman" w:hAnsi="Times New Roman" w:cs="Times New Roman"/>
        </w:rPr>
        <w:t xml:space="preserve"> developed</w:t>
      </w:r>
      <w:r w:rsidRPr="00531EF9">
        <w:rPr>
          <w:rFonts w:ascii="Times New Roman" w:hAnsi="Times New Roman" w:cs="Times New Roman"/>
        </w:rPr>
        <w:t xml:space="preserve"> to farmers (</w:t>
      </w:r>
      <w:r w:rsidR="00215A5B" w:rsidRPr="00531EF9">
        <w:rPr>
          <w:rFonts w:ascii="Times New Roman" w:hAnsi="Times New Roman" w:cs="Times New Roman"/>
        </w:rPr>
        <w:t>Carr and Wilkinson 2005; Chamber</w:t>
      </w:r>
      <w:r w:rsidR="00E51EDD" w:rsidRPr="00531EF9">
        <w:rPr>
          <w:rFonts w:ascii="Times New Roman" w:hAnsi="Times New Roman" w:cs="Times New Roman"/>
        </w:rPr>
        <w:t>s</w:t>
      </w:r>
      <w:r w:rsidR="00215A5B" w:rsidRPr="00531EF9">
        <w:rPr>
          <w:rFonts w:ascii="Times New Roman" w:hAnsi="Times New Roman" w:cs="Times New Roman"/>
        </w:rPr>
        <w:t xml:space="preserve"> 1988; Eshuis and Stuiver 2005</w:t>
      </w:r>
      <w:r w:rsidR="00B53CDF" w:rsidRPr="00531EF9">
        <w:rPr>
          <w:rFonts w:ascii="Times New Roman" w:hAnsi="Times New Roman" w:cs="Times New Roman"/>
        </w:rPr>
        <w:t>; Knowler and Bradshaw 2007</w:t>
      </w:r>
      <w:r w:rsidRPr="00531EF9">
        <w:rPr>
          <w:rFonts w:ascii="Times New Roman" w:hAnsi="Times New Roman" w:cs="Times New Roman"/>
        </w:rPr>
        <w:t>). It is not until today that these same groups are beginning to realize that these approaches are not meeting original expectations.</w:t>
      </w:r>
      <w:r w:rsidR="005C0270" w:rsidRPr="00531EF9">
        <w:rPr>
          <w:rFonts w:ascii="Times New Roman" w:hAnsi="Times New Roman" w:cs="Times New Roman"/>
        </w:rPr>
        <w:t xml:space="preserve"> A recent study by Knowles and Bradshaw (2007) assimilated disparate research efforts around the world to better understand the farm-level adoption of conservation agriculture; however, results revealed that although information may be the key factor to adoption, the study indicates it is also location specific. Therefore, t</w:t>
      </w:r>
      <w:r w:rsidR="005643A7" w:rsidRPr="00531EF9">
        <w:rPr>
          <w:rFonts w:ascii="Times New Roman" w:hAnsi="Times New Roman" w:cs="Times New Roman"/>
        </w:rPr>
        <w:t>he concept of adoption may not only be how the technology is generated but who the information is generated from and how it is disseminated</w:t>
      </w:r>
      <w:r w:rsidR="005C0270" w:rsidRPr="00531EF9">
        <w:rPr>
          <w:rFonts w:ascii="Times New Roman" w:hAnsi="Times New Roman" w:cs="Times New Roman"/>
        </w:rPr>
        <w:t xml:space="preserve"> to the farmer</w:t>
      </w:r>
      <w:r w:rsidR="005643A7" w:rsidRPr="00531EF9">
        <w:rPr>
          <w:rFonts w:ascii="Times New Roman" w:hAnsi="Times New Roman" w:cs="Times New Roman"/>
        </w:rPr>
        <w:t>.</w:t>
      </w:r>
      <w:r w:rsidR="006F0659" w:rsidRPr="00531EF9">
        <w:rPr>
          <w:rFonts w:ascii="Times New Roman" w:hAnsi="Times New Roman" w:cs="Times New Roman"/>
        </w:rPr>
        <w:t xml:space="preserve"> </w:t>
      </w:r>
    </w:p>
    <w:p w:rsidR="00D628A5" w:rsidRPr="00531EF9" w:rsidRDefault="00D628A5" w:rsidP="00A6482D">
      <w:pPr>
        <w:jc w:val="both"/>
        <w:rPr>
          <w:rFonts w:ascii="Times New Roman" w:hAnsi="Times New Roman" w:cs="Times New Roman"/>
        </w:rPr>
      </w:pPr>
    </w:p>
    <w:p w:rsidR="00CC072D" w:rsidRPr="00531EF9" w:rsidRDefault="006F46B2" w:rsidP="00A6482D">
      <w:pPr>
        <w:jc w:val="both"/>
        <w:rPr>
          <w:rFonts w:ascii="Times New Roman" w:hAnsi="Times New Roman" w:cs="Times New Roman"/>
        </w:rPr>
      </w:pPr>
      <w:r w:rsidRPr="00531EF9">
        <w:rPr>
          <w:rFonts w:ascii="Times New Roman" w:hAnsi="Times New Roman" w:cs="Times New Roman"/>
        </w:rPr>
        <w:t>For this reason, this study focuses on</w:t>
      </w:r>
      <w:r w:rsidR="00906409" w:rsidRPr="00531EF9">
        <w:rPr>
          <w:rFonts w:ascii="Times New Roman" w:hAnsi="Times New Roman" w:cs="Times New Roman"/>
        </w:rPr>
        <w:t xml:space="preserve"> analyzing the potential</w:t>
      </w:r>
      <w:r w:rsidRPr="00531EF9">
        <w:rPr>
          <w:rFonts w:ascii="Times New Roman" w:hAnsi="Times New Roman" w:cs="Times New Roman"/>
        </w:rPr>
        <w:t xml:space="preserve"> knowledge systems of the farmers compared to </w:t>
      </w:r>
      <w:r w:rsidR="002F75B7" w:rsidRPr="00531EF9">
        <w:rPr>
          <w:rFonts w:ascii="Times New Roman" w:hAnsi="Times New Roman" w:cs="Times New Roman"/>
        </w:rPr>
        <w:t>professionals in the field</w:t>
      </w:r>
      <w:r w:rsidRPr="00531EF9">
        <w:rPr>
          <w:rFonts w:ascii="Times New Roman" w:hAnsi="Times New Roman" w:cs="Times New Roman"/>
        </w:rPr>
        <w:t xml:space="preserve"> as they are seen as different. </w:t>
      </w:r>
      <w:r w:rsidR="002F75B7" w:rsidRPr="00531EF9">
        <w:rPr>
          <w:rFonts w:ascii="Times New Roman" w:hAnsi="Times New Roman" w:cs="Times New Roman"/>
        </w:rPr>
        <w:t>Professionals</w:t>
      </w:r>
      <w:r w:rsidR="00906409" w:rsidRPr="00531EF9">
        <w:rPr>
          <w:rFonts w:ascii="Times New Roman" w:hAnsi="Times New Roman" w:cs="Times New Roman"/>
        </w:rPr>
        <w:t xml:space="preserve"> are trained to be analytical and apply a s</w:t>
      </w:r>
      <w:r w:rsidR="004A063B" w:rsidRPr="00531EF9">
        <w:rPr>
          <w:rFonts w:ascii="Times New Roman" w:hAnsi="Times New Roman" w:cs="Times New Roman"/>
        </w:rPr>
        <w:t>ystematic</w:t>
      </w:r>
      <w:r w:rsidR="00906409" w:rsidRPr="00531EF9">
        <w:rPr>
          <w:rFonts w:ascii="Times New Roman" w:hAnsi="Times New Roman" w:cs="Times New Roman"/>
        </w:rPr>
        <w:t xml:space="preserve"> scientific method, whereas farmers are looking for what works depending on a dynamic environment</w:t>
      </w:r>
      <w:r w:rsidR="00215A5B" w:rsidRPr="00531EF9">
        <w:rPr>
          <w:rFonts w:ascii="Times New Roman" w:hAnsi="Times New Roman" w:cs="Times New Roman"/>
        </w:rPr>
        <w:t xml:space="preserve"> (Carr and Wilkinson 2005)</w:t>
      </w:r>
      <w:r w:rsidR="00906409" w:rsidRPr="00531EF9">
        <w:rPr>
          <w:rFonts w:ascii="Times New Roman" w:hAnsi="Times New Roman" w:cs="Times New Roman"/>
        </w:rPr>
        <w:t xml:space="preserve">. </w:t>
      </w:r>
      <w:r w:rsidRPr="00531EF9">
        <w:rPr>
          <w:rFonts w:ascii="Times New Roman" w:hAnsi="Times New Roman" w:cs="Times New Roman"/>
        </w:rPr>
        <w:t>As the farmer is the key locus of decision making when it comes to adoption, it is important that their mind set</w:t>
      </w:r>
      <w:r w:rsidR="00401425" w:rsidRPr="00531EF9">
        <w:rPr>
          <w:rFonts w:ascii="Times New Roman" w:hAnsi="Times New Roman" w:cs="Times New Roman"/>
        </w:rPr>
        <w:t xml:space="preserve"> and indigenous knowledge</w:t>
      </w:r>
      <w:r w:rsidRPr="00531EF9">
        <w:rPr>
          <w:rFonts w:ascii="Times New Roman" w:hAnsi="Times New Roman" w:cs="Times New Roman"/>
        </w:rPr>
        <w:t xml:space="preserve"> is in line</w:t>
      </w:r>
      <w:r w:rsidR="00906409" w:rsidRPr="00531EF9">
        <w:rPr>
          <w:rFonts w:ascii="Times New Roman" w:hAnsi="Times New Roman" w:cs="Times New Roman"/>
        </w:rPr>
        <w:t xml:space="preserve"> and incorporated</w:t>
      </w:r>
      <w:r w:rsidRPr="00531EF9">
        <w:rPr>
          <w:rFonts w:ascii="Times New Roman" w:hAnsi="Times New Roman" w:cs="Times New Roman"/>
        </w:rPr>
        <w:t xml:space="preserve"> with that of the </w:t>
      </w:r>
      <w:r w:rsidR="00906409" w:rsidRPr="00531EF9">
        <w:rPr>
          <w:rFonts w:ascii="Times New Roman" w:hAnsi="Times New Roman" w:cs="Times New Roman"/>
        </w:rPr>
        <w:t>scientists’</w:t>
      </w:r>
      <w:r w:rsidRPr="00531EF9">
        <w:rPr>
          <w:rFonts w:ascii="Times New Roman" w:hAnsi="Times New Roman" w:cs="Times New Roman"/>
        </w:rPr>
        <w:t xml:space="preserve"> plans and programs.</w:t>
      </w:r>
      <w:r w:rsidR="00401425" w:rsidRPr="00531EF9">
        <w:rPr>
          <w:rFonts w:ascii="Times New Roman" w:hAnsi="Times New Roman" w:cs="Times New Roman"/>
        </w:rPr>
        <w:t xml:space="preserve"> </w:t>
      </w:r>
    </w:p>
    <w:p w:rsidR="00C37311" w:rsidRPr="00531EF9" w:rsidRDefault="00C37311" w:rsidP="00A6482D">
      <w:pPr>
        <w:jc w:val="both"/>
        <w:rPr>
          <w:rFonts w:ascii="Times New Roman" w:hAnsi="Times New Roman" w:cs="Times New Roman"/>
        </w:rPr>
      </w:pPr>
    </w:p>
    <w:p w:rsidR="00C37311" w:rsidRPr="00531EF9" w:rsidRDefault="00C37311" w:rsidP="00531EF9">
      <w:pPr>
        <w:jc w:val="both"/>
        <w:rPr>
          <w:rFonts w:ascii="Times New Roman" w:hAnsi="Times New Roman" w:cs="Times New Roman"/>
          <w:b/>
        </w:rPr>
      </w:pPr>
      <w:r w:rsidRPr="00531EF9">
        <w:rPr>
          <w:rFonts w:ascii="Times New Roman" w:hAnsi="Times New Roman" w:cs="Times New Roman"/>
          <w:b/>
          <w:sz w:val="28"/>
          <w:szCs w:val="28"/>
        </w:rPr>
        <w:t>Objectives</w:t>
      </w:r>
      <w:r w:rsidR="00531EF9">
        <w:rPr>
          <w:rFonts w:ascii="Times New Roman" w:hAnsi="Times New Roman" w:cs="Times New Roman"/>
          <w:b/>
        </w:rPr>
        <w:t>:</w:t>
      </w:r>
    </w:p>
    <w:p w:rsidR="00411484" w:rsidRPr="00531EF9" w:rsidRDefault="00411484" w:rsidP="00A6482D">
      <w:pPr>
        <w:jc w:val="both"/>
        <w:rPr>
          <w:rFonts w:ascii="Times New Roman" w:hAnsi="Times New Roman" w:cs="Times New Roman"/>
        </w:rPr>
      </w:pPr>
    </w:p>
    <w:p w:rsidR="00411484" w:rsidRPr="00531EF9" w:rsidRDefault="002423AD" w:rsidP="00A6482D">
      <w:pPr>
        <w:jc w:val="both"/>
        <w:rPr>
          <w:rFonts w:ascii="Times New Roman" w:hAnsi="Times New Roman" w:cs="Times New Roman"/>
        </w:rPr>
      </w:pPr>
      <w:r w:rsidRPr="00531EF9">
        <w:rPr>
          <w:rFonts w:ascii="Times New Roman" w:hAnsi="Times New Roman" w:cs="Times New Roman"/>
        </w:rPr>
        <w:t xml:space="preserve">It is now recognized that typical </w:t>
      </w:r>
      <w:r w:rsidR="009A7938" w:rsidRPr="00531EF9">
        <w:rPr>
          <w:rFonts w:ascii="Times New Roman" w:hAnsi="Times New Roman" w:cs="Times New Roman"/>
        </w:rPr>
        <w:t xml:space="preserve">on-farm participatory research such, as transfer of technology approaches (professionals take the lead in developing technology at the research station with minimal farmer input), </w:t>
      </w:r>
      <w:r w:rsidRPr="00531EF9">
        <w:rPr>
          <w:rFonts w:ascii="Times New Roman" w:hAnsi="Times New Roman" w:cs="Times New Roman"/>
        </w:rPr>
        <w:t xml:space="preserve">will not overcome </w:t>
      </w:r>
      <w:r w:rsidR="00701406" w:rsidRPr="00531EF9">
        <w:rPr>
          <w:rFonts w:ascii="Times New Roman" w:hAnsi="Times New Roman" w:cs="Times New Roman"/>
        </w:rPr>
        <w:t xml:space="preserve">all </w:t>
      </w:r>
      <w:r w:rsidRPr="00531EF9">
        <w:rPr>
          <w:rFonts w:ascii="Times New Roman" w:hAnsi="Times New Roman" w:cs="Times New Roman"/>
        </w:rPr>
        <w:t xml:space="preserve">the barriers that </w:t>
      </w:r>
      <w:r w:rsidR="002F75B7" w:rsidRPr="00531EF9">
        <w:rPr>
          <w:rFonts w:ascii="Times New Roman" w:hAnsi="Times New Roman" w:cs="Times New Roman"/>
        </w:rPr>
        <w:t>professionals</w:t>
      </w:r>
      <w:r w:rsidRPr="00531EF9">
        <w:rPr>
          <w:rFonts w:ascii="Times New Roman" w:hAnsi="Times New Roman" w:cs="Times New Roman"/>
        </w:rPr>
        <w:t xml:space="preserve"> and farmers face in terms of adoption against the timeline of environmental degradation</w:t>
      </w:r>
      <w:r w:rsidR="002702E9" w:rsidRPr="00531EF9">
        <w:rPr>
          <w:rFonts w:ascii="Times New Roman" w:hAnsi="Times New Roman" w:cs="Times New Roman"/>
        </w:rPr>
        <w:t xml:space="preserve"> and food </w:t>
      </w:r>
      <w:r w:rsidR="00701406" w:rsidRPr="00531EF9">
        <w:rPr>
          <w:rFonts w:ascii="Times New Roman" w:hAnsi="Times New Roman" w:cs="Times New Roman"/>
        </w:rPr>
        <w:t>in</w:t>
      </w:r>
      <w:r w:rsidR="002702E9" w:rsidRPr="00531EF9">
        <w:rPr>
          <w:rFonts w:ascii="Times New Roman" w:hAnsi="Times New Roman" w:cs="Times New Roman"/>
        </w:rPr>
        <w:t>security</w:t>
      </w:r>
      <w:r w:rsidRPr="00531EF9">
        <w:rPr>
          <w:rFonts w:ascii="Times New Roman" w:hAnsi="Times New Roman" w:cs="Times New Roman"/>
        </w:rPr>
        <w:t xml:space="preserve">. Farmers need these </w:t>
      </w:r>
      <w:r w:rsidR="007E62BF" w:rsidRPr="00531EF9">
        <w:rPr>
          <w:rFonts w:ascii="Times New Roman" w:hAnsi="Times New Roman" w:cs="Times New Roman"/>
        </w:rPr>
        <w:t>appropriate and effective technologies (i.e. CAPS)</w:t>
      </w:r>
      <w:r w:rsidRPr="00531EF9">
        <w:rPr>
          <w:rFonts w:ascii="Times New Roman" w:hAnsi="Times New Roman" w:cs="Times New Roman"/>
        </w:rPr>
        <w:t xml:space="preserve"> to improve their livelihood and have the </w:t>
      </w:r>
      <w:r w:rsidR="00701406" w:rsidRPr="00531EF9">
        <w:rPr>
          <w:rFonts w:ascii="Times New Roman" w:hAnsi="Times New Roman" w:cs="Times New Roman"/>
        </w:rPr>
        <w:t xml:space="preserve">indigenous and cultural </w:t>
      </w:r>
      <w:r w:rsidRPr="00531EF9">
        <w:rPr>
          <w:rFonts w:ascii="Times New Roman" w:hAnsi="Times New Roman" w:cs="Times New Roman"/>
        </w:rPr>
        <w:t xml:space="preserve">knowledge necessary to help develop </w:t>
      </w:r>
      <w:r w:rsidR="002702E9" w:rsidRPr="00531EF9">
        <w:rPr>
          <w:rFonts w:ascii="Times New Roman" w:hAnsi="Times New Roman" w:cs="Times New Roman"/>
        </w:rPr>
        <w:t>the necessary</w:t>
      </w:r>
      <w:r w:rsidRPr="00531EF9">
        <w:rPr>
          <w:rFonts w:ascii="Times New Roman" w:hAnsi="Times New Roman" w:cs="Times New Roman"/>
        </w:rPr>
        <w:t xml:space="preserve"> </w:t>
      </w:r>
      <w:r w:rsidR="00701406" w:rsidRPr="00531EF9">
        <w:rPr>
          <w:rFonts w:ascii="Times New Roman" w:hAnsi="Times New Roman" w:cs="Times New Roman"/>
        </w:rPr>
        <w:t xml:space="preserve">economic and ecological </w:t>
      </w:r>
      <w:r w:rsidRPr="00531EF9">
        <w:rPr>
          <w:rFonts w:ascii="Times New Roman" w:hAnsi="Times New Roman" w:cs="Times New Roman"/>
        </w:rPr>
        <w:t>frameworks</w:t>
      </w:r>
      <w:r w:rsidR="009360A7" w:rsidRPr="00531EF9">
        <w:rPr>
          <w:rFonts w:ascii="Times New Roman" w:hAnsi="Times New Roman" w:cs="Times New Roman"/>
        </w:rPr>
        <w:t>,</w:t>
      </w:r>
      <w:r w:rsidRPr="00531EF9">
        <w:rPr>
          <w:rFonts w:ascii="Times New Roman" w:hAnsi="Times New Roman" w:cs="Times New Roman"/>
        </w:rPr>
        <w:t xml:space="preserve"> </w:t>
      </w:r>
      <w:r w:rsidR="009360A7" w:rsidRPr="00531EF9">
        <w:rPr>
          <w:rFonts w:ascii="Times New Roman" w:hAnsi="Times New Roman" w:cs="Times New Roman"/>
        </w:rPr>
        <w:t>while</w:t>
      </w:r>
      <w:r w:rsidRPr="00531EF9">
        <w:rPr>
          <w:rFonts w:ascii="Times New Roman" w:hAnsi="Times New Roman" w:cs="Times New Roman"/>
        </w:rPr>
        <w:t xml:space="preserve"> </w:t>
      </w:r>
      <w:r w:rsidR="002F75B7" w:rsidRPr="00531EF9">
        <w:rPr>
          <w:rFonts w:ascii="Times New Roman" w:hAnsi="Times New Roman" w:cs="Times New Roman"/>
        </w:rPr>
        <w:t>professionals</w:t>
      </w:r>
      <w:r w:rsidRPr="00531EF9">
        <w:rPr>
          <w:rFonts w:ascii="Times New Roman" w:hAnsi="Times New Roman" w:cs="Times New Roman"/>
        </w:rPr>
        <w:t xml:space="preserve"> have the resources and education to make them effective and sustainable.  As such, it must be recognized that different sources of knowledge </w:t>
      </w:r>
      <w:r w:rsidR="002702E9" w:rsidRPr="00531EF9">
        <w:rPr>
          <w:rFonts w:ascii="Times New Roman" w:hAnsi="Times New Roman" w:cs="Times New Roman"/>
        </w:rPr>
        <w:t xml:space="preserve">are all </w:t>
      </w:r>
      <w:r w:rsidRPr="00531EF9">
        <w:rPr>
          <w:rFonts w:ascii="Times New Roman" w:hAnsi="Times New Roman" w:cs="Times New Roman"/>
        </w:rPr>
        <w:t xml:space="preserve">valuable </w:t>
      </w:r>
      <w:r w:rsidR="00411484" w:rsidRPr="00531EF9">
        <w:rPr>
          <w:rFonts w:ascii="Times New Roman" w:hAnsi="Times New Roman" w:cs="Times New Roman"/>
        </w:rPr>
        <w:t xml:space="preserve">as each may have access to different experiences (education, social and economic opportunities) </w:t>
      </w:r>
      <w:r w:rsidRPr="00531EF9">
        <w:rPr>
          <w:rFonts w:ascii="Times New Roman" w:hAnsi="Times New Roman" w:cs="Times New Roman"/>
        </w:rPr>
        <w:t>but must be appreciated in order to achieve maximum benefits</w:t>
      </w:r>
      <w:r w:rsidR="00B53CDF" w:rsidRPr="00531EF9">
        <w:rPr>
          <w:rFonts w:ascii="Times New Roman" w:hAnsi="Times New Roman" w:cs="Times New Roman"/>
        </w:rPr>
        <w:t xml:space="preserve"> (Carr and Wilkinson 2005; Knowler and Bradshaw 2007)</w:t>
      </w:r>
      <w:r w:rsidRPr="00531EF9">
        <w:rPr>
          <w:rFonts w:ascii="Times New Roman" w:hAnsi="Times New Roman" w:cs="Times New Roman"/>
        </w:rPr>
        <w:t xml:space="preserve">. Thus, the objective of this study is to </w:t>
      </w:r>
      <w:r w:rsidR="007E62BF" w:rsidRPr="00531EF9">
        <w:rPr>
          <w:rFonts w:ascii="Times New Roman" w:hAnsi="Times New Roman" w:cs="Times New Roman"/>
        </w:rPr>
        <w:t xml:space="preserve">compare the farmer and </w:t>
      </w:r>
      <w:r w:rsidR="002F75B7" w:rsidRPr="00531EF9">
        <w:rPr>
          <w:rFonts w:ascii="Times New Roman" w:hAnsi="Times New Roman" w:cs="Times New Roman"/>
        </w:rPr>
        <w:t>professional</w:t>
      </w:r>
      <w:r w:rsidR="007E62BF" w:rsidRPr="00531EF9">
        <w:rPr>
          <w:rFonts w:ascii="Times New Roman" w:hAnsi="Times New Roman" w:cs="Times New Roman"/>
        </w:rPr>
        <w:t xml:space="preserve"> mental perceptions of</w:t>
      </w:r>
      <w:r w:rsidRPr="00531EF9">
        <w:rPr>
          <w:rFonts w:ascii="Times New Roman" w:hAnsi="Times New Roman" w:cs="Times New Roman"/>
        </w:rPr>
        <w:t xml:space="preserve"> </w:t>
      </w:r>
      <w:r w:rsidR="009A7938" w:rsidRPr="00531EF9">
        <w:rPr>
          <w:rFonts w:ascii="Times New Roman" w:hAnsi="Times New Roman" w:cs="Times New Roman"/>
        </w:rPr>
        <w:t>their preferences of specific programs (NO CAPS vs. CAPS) and objectives as they relate to the goal of improved income</w:t>
      </w:r>
      <w:r w:rsidR="007E62BF" w:rsidRPr="00531EF9">
        <w:rPr>
          <w:rFonts w:ascii="Times New Roman" w:hAnsi="Times New Roman" w:cs="Times New Roman"/>
        </w:rPr>
        <w:t xml:space="preserve">, </w:t>
      </w:r>
      <w:r w:rsidRPr="00531EF9">
        <w:rPr>
          <w:rFonts w:ascii="Times New Roman" w:hAnsi="Times New Roman" w:cs="Times New Roman"/>
        </w:rPr>
        <w:t>highlight</w:t>
      </w:r>
      <w:r w:rsidR="009A7938" w:rsidRPr="00531EF9">
        <w:rPr>
          <w:rFonts w:ascii="Times New Roman" w:hAnsi="Times New Roman" w:cs="Times New Roman"/>
        </w:rPr>
        <w:t xml:space="preserve"> the</w:t>
      </w:r>
      <w:r w:rsidRPr="00531EF9">
        <w:rPr>
          <w:rFonts w:ascii="Times New Roman" w:hAnsi="Times New Roman" w:cs="Times New Roman"/>
        </w:rPr>
        <w:t xml:space="preserve"> </w:t>
      </w:r>
      <w:r w:rsidR="007E62BF" w:rsidRPr="00531EF9">
        <w:rPr>
          <w:rFonts w:ascii="Times New Roman" w:hAnsi="Times New Roman" w:cs="Times New Roman"/>
        </w:rPr>
        <w:t>mental perception</w:t>
      </w:r>
      <w:r w:rsidRPr="00531EF9">
        <w:rPr>
          <w:rFonts w:ascii="Times New Roman" w:hAnsi="Times New Roman" w:cs="Times New Roman"/>
        </w:rPr>
        <w:t xml:space="preserve"> gaps, and provide recommendations t</w:t>
      </w:r>
      <w:r w:rsidR="00701406" w:rsidRPr="00531EF9">
        <w:rPr>
          <w:rFonts w:ascii="Times New Roman" w:hAnsi="Times New Roman" w:cs="Times New Roman"/>
        </w:rPr>
        <w:t>o</w:t>
      </w:r>
      <w:r w:rsidRPr="00531EF9">
        <w:rPr>
          <w:rFonts w:ascii="Times New Roman" w:hAnsi="Times New Roman" w:cs="Times New Roman"/>
        </w:rPr>
        <w:t xml:space="preserve"> </w:t>
      </w:r>
      <w:r w:rsidR="00FC04C3" w:rsidRPr="00531EF9">
        <w:rPr>
          <w:rFonts w:ascii="Times New Roman" w:hAnsi="Times New Roman" w:cs="Times New Roman"/>
        </w:rPr>
        <w:t>extension professionals</w:t>
      </w:r>
      <w:r w:rsidR="002702E9" w:rsidRPr="00531EF9">
        <w:rPr>
          <w:rFonts w:ascii="Times New Roman" w:hAnsi="Times New Roman" w:cs="Times New Roman"/>
        </w:rPr>
        <w:t xml:space="preserve">, </w:t>
      </w:r>
      <w:r w:rsidR="00701406" w:rsidRPr="00531EF9">
        <w:rPr>
          <w:rFonts w:ascii="Times New Roman" w:hAnsi="Times New Roman" w:cs="Times New Roman"/>
        </w:rPr>
        <w:t xml:space="preserve">NGOs, </w:t>
      </w:r>
      <w:r w:rsidR="002702E9" w:rsidRPr="00531EF9">
        <w:rPr>
          <w:rFonts w:ascii="Times New Roman" w:hAnsi="Times New Roman" w:cs="Times New Roman"/>
        </w:rPr>
        <w:t>scientists</w:t>
      </w:r>
      <w:r w:rsidRPr="00531EF9">
        <w:rPr>
          <w:rFonts w:ascii="Times New Roman" w:hAnsi="Times New Roman" w:cs="Times New Roman"/>
        </w:rPr>
        <w:t>, government and other agribusiness industries looking to explore within the SSF realm</w:t>
      </w:r>
      <w:r w:rsidR="00411484" w:rsidRPr="00531EF9">
        <w:rPr>
          <w:rFonts w:ascii="Times New Roman" w:hAnsi="Times New Roman" w:cs="Times New Roman"/>
        </w:rPr>
        <w:t>. E</w:t>
      </w:r>
      <w:r w:rsidRPr="00531EF9">
        <w:rPr>
          <w:rFonts w:ascii="Times New Roman" w:hAnsi="Times New Roman" w:cs="Times New Roman"/>
        </w:rPr>
        <w:t xml:space="preserve">ach </w:t>
      </w:r>
      <w:r w:rsidR="00A57FC6" w:rsidRPr="00531EF9">
        <w:rPr>
          <w:rFonts w:ascii="Times New Roman" w:hAnsi="Times New Roman" w:cs="Times New Roman"/>
        </w:rPr>
        <w:t xml:space="preserve">group </w:t>
      </w:r>
      <w:r w:rsidR="007E62BF" w:rsidRPr="00531EF9">
        <w:rPr>
          <w:rFonts w:ascii="Times New Roman" w:hAnsi="Times New Roman" w:cs="Times New Roman"/>
        </w:rPr>
        <w:t>(</w:t>
      </w:r>
      <w:r w:rsidR="00A57FC6" w:rsidRPr="00531EF9">
        <w:rPr>
          <w:rFonts w:ascii="Times New Roman" w:hAnsi="Times New Roman" w:cs="Times New Roman"/>
        </w:rPr>
        <w:t>i.e</w:t>
      </w:r>
      <w:r w:rsidR="007E62BF" w:rsidRPr="00531EF9">
        <w:rPr>
          <w:rFonts w:ascii="Times New Roman" w:hAnsi="Times New Roman" w:cs="Times New Roman"/>
        </w:rPr>
        <w:t>.</w:t>
      </w:r>
      <w:r w:rsidR="00A57FC6" w:rsidRPr="00531EF9">
        <w:rPr>
          <w:rFonts w:ascii="Times New Roman" w:hAnsi="Times New Roman" w:cs="Times New Roman"/>
        </w:rPr>
        <w:t xml:space="preserve"> farmers</w:t>
      </w:r>
      <w:r w:rsidR="007E62BF" w:rsidRPr="00531EF9">
        <w:rPr>
          <w:rFonts w:ascii="Times New Roman" w:hAnsi="Times New Roman" w:cs="Times New Roman"/>
        </w:rPr>
        <w:t>,</w:t>
      </w:r>
      <w:r w:rsidR="00A57FC6" w:rsidRPr="00531EF9">
        <w:rPr>
          <w:rFonts w:ascii="Times New Roman" w:hAnsi="Times New Roman" w:cs="Times New Roman"/>
        </w:rPr>
        <w:t xml:space="preserve"> development expert scientists and extension specialists</w:t>
      </w:r>
      <w:r w:rsidR="007E62BF" w:rsidRPr="00531EF9">
        <w:rPr>
          <w:rFonts w:ascii="Times New Roman" w:hAnsi="Times New Roman" w:cs="Times New Roman"/>
        </w:rPr>
        <w:t>)</w:t>
      </w:r>
      <w:r w:rsidR="00A57FC6" w:rsidRPr="00531EF9">
        <w:rPr>
          <w:rFonts w:ascii="Times New Roman" w:hAnsi="Times New Roman" w:cs="Times New Roman"/>
        </w:rPr>
        <w:t xml:space="preserve"> has</w:t>
      </w:r>
      <w:r w:rsidRPr="00531EF9">
        <w:rPr>
          <w:rFonts w:ascii="Times New Roman" w:hAnsi="Times New Roman" w:cs="Times New Roman"/>
        </w:rPr>
        <w:t xml:space="preserve"> a different </w:t>
      </w:r>
      <w:r w:rsidR="00A57FC6" w:rsidRPr="00531EF9">
        <w:rPr>
          <w:rFonts w:ascii="Times New Roman" w:hAnsi="Times New Roman" w:cs="Times New Roman"/>
        </w:rPr>
        <w:t>pool</w:t>
      </w:r>
      <w:r w:rsidRPr="00531EF9">
        <w:rPr>
          <w:rFonts w:ascii="Times New Roman" w:hAnsi="Times New Roman" w:cs="Times New Roman"/>
        </w:rPr>
        <w:t xml:space="preserve"> of valued knowledge</w:t>
      </w:r>
      <w:r w:rsidR="00411484" w:rsidRPr="00531EF9">
        <w:rPr>
          <w:rFonts w:ascii="Times New Roman" w:hAnsi="Times New Roman" w:cs="Times New Roman"/>
        </w:rPr>
        <w:t xml:space="preserve">, as mentioned previously, that must </w:t>
      </w:r>
      <w:r w:rsidR="00A57FC6" w:rsidRPr="00531EF9">
        <w:rPr>
          <w:rFonts w:ascii="Times New Roman" w:hAnsi="Times New Roman" w:cs="Times New Roman"/>
        </w:rPr>
        <w:t xml:space="preserve">be </w:t>
      </w:r>
      <w:r w:rsidR="00411484" w:rsidRPr="00531EF9">
        <w:rPr>
          <w:rFonts w:ascii="Times New Roman" w:hAnsi="Times New Roman" w:cs="Times New Roman"/>
        </w:rPr>
        <w:t>consider</w:t>
      </w:r>
      <w:r w:rsidR="00A57FC6" w:rsidRPr="00531EF9">
        <w:rPr>
          <w:rFonts w:ascii="Times New Roman" w:hAnsi="Times New Roman" w:cs="Times New Roman"/>
        </w:rPr>
        <w:t>ed</w:t>
      </w:r>
      <w:r w:rsidR="00411484" w:rsidRPr="00531EF9">
        <w:rPr>
          <w:rFonts w:ascii="Times New Roman" w:hAnsi="Times New Roman" w:cs="Times New Roman"/>
        </w:rPr>
        <w:t xml:space="preserve"> </w:t>
      </w:r>
      <w:r w:rsidR="00A57FC6" w:rsidRPr="00531EF9">
        <w:rPr>
          <w:rFonts w:ascii="Times New Roman" w:hAnsi="Times New Roman" w:cs="Times New Roman"/>
        </w:rPr>
        <w:t>for maximum</w:t>
      </w:r>
      <w:r w:rsidR="009360A7" w:rsidRPr="00531EF9">
        <w:rPr>
          <w:rFonts w:ascii="Times New Roman" w:hAnsi="Times New Roman" w:cs="Times New Roman"/>
        </w:rPr>
        <w:t xml:space="preserve"> benefits and potential for</w:t>
      </w:r>
      <w:r w:rsidR="00A57FC6" w:rsidRPr="00531EF9">
        <w:rPr>
          <w:rFonts w:ascii="Times New Roman" w:hAnsi="Times New Roman" w:cs="Times New Roman"/>
        </w:rPr>
        <w:t xml:space="preserve"> adoption.</w:t>
      </w:r>
    </w:p>
    <w:p w:rsidR="00411484" w:rsidRPr="00531EF9" w:rsidRDefault="00411484" w:rsidP="00A6482D">
      <w:pPr>
        <w:jc w:val="both"/>
        <w:rPr>
          <w:rFonts w:ascii="Times New Roman" w:hAnsi="Times New Roman" w:cs="Times New Roman"/>
        </w:rPr>
      </w:pPr>
    </w:p>
    <w:p w:rsidR="00C37311" w:rsidRPr="00531EF9" w:rsidRDefault="002423AD" w:rsidP="00A6482D">
      <w:pPr>
        <w:jc w:val="both"/>
        <w:rPr>
          <w:rFonts w:ascii="Times New Roman" w:hAnsi="Times New Roman" w:cs="Times New Roman"/>
        </w:rPr>
      </w:pPr>
      <w:r w:rsidRPr="00531EF9">
        <w:rPr>
          <w:rFonts w:ascii="Times New Roman" w:hAnsi="Times New Roman" w:cs="Times New Roman"/>
        </w:rPr>
        <w:t xml:space="preserve">This study uses the analytical hierarchy process (AHP) as a method to compare </w:t>
      </w:r>
      <w:r w:rsidR="00A57FC6" w:rsidRPr="00531EF9">
        <w:rPr>
          <w:rFonts w:ascii="Times New Roman" w:hAnsi="Times New Roman" w:cs="Times New Roman"/>
        </w:rPr>
        <w:t>mental</w:t>
      </w:r>
      <w:r w:rsidR="00BE3090" w:rsidRPr="00531EF9">
        <w:rPr>
          <w:rFonts w:ascii="Times New Roman" w:hAnsi="Times New Roman" w:cs="Times New Roman"/>
        </w:rPr>
        <w:t xml:space="preserve"> </w:t>
      </w:r>
      <w:r w:rsidRPr="00531EF9">
        <w:rPr>
          <w:rFonts w:ascii="Times New Roman" w:hAnsi="Times New Roman" w:cs="Times New Roman"/>
        </w:rPr>
        <w:t xml:space="preserve">perceptions of </w:t>
      </w:r>
      <w:r w:rsidR="00A57FC6" w:rsidRPr="00531EF9">
        <w:rPr>
          <w:rFonts w:ascii="Times New Roman" w:hAnsi="Times New Roman" w:cs="Times New Roman"/>
        </w:rPr>
        <w:t xml:space="preserve">various </w:t>
      </w:r>
      <w:r w:rsidRPr="00531EF9">
        <w:rPr>
          <w:rFonts w:ascii="Times New Roman" w:hAnsi="Times New Roman" w:cs="Times New Roman"/>
        </w:rPr>
        <w:t xml:space="preserve">agricultural technology characteristics </w:t>
      </w:r>
      <w:r w:rsidR="00A57FC6" w:rsidRPr="00531EF9">
        <w:rPr>
          <w:rFonts w:ascii="Times New Roman" w:hAnsi="Times New Roman" w:cs="Times New Roman"/>
        </w:rPr>
        <w:t>by</w:t>
      </w:r>
      <w:r w:rsidRPr="00531EF9">
        <w:rPr>
          <w:rFonts w:ascii="Times New Roman" w:hAnsi="Times New Roman" w:cs="Times New Roman"/>
        </w:rPr>
        <w:t xml:space="preserve"> farmers and </w:t>
      </w:r>
      <w:r w:rsidR="002F75B7" w:rsidRPr="00531EF9">
        <w:rPr>
          <w:rFonts w:ascii="Times New Roman" w:hAnsi="Times New Roman" w:cs="Times New Roman"/>
        </w:rPr>
        <w:t>professionals</w:t>
      </w:r>
      <w:r w:rsidR="00A57FC6" w:rsidRPr="00531EF9">
        <w:rPr>
          <w:rFonts w:ascii="Times New Roman" w:hAnsi="Times New Roman" w:cs="Times New Roman"/>
        </w:rPr>
        <w:t xml:space="preserve"> and thus their </w:t>
      </w:r>
      <w:r w:rsidRPr="00531EF9">
        <w:rPr>
          <w:rFonts w:ascii="Times New Roman" w:hAnsi="Times New Roman" w:cs="Times New Roman"/>
        </w:rPr>
        <w:t>preference of selected CAPS</w:t>
      </w:r>
      <w:r w:rsidR="00411484" w:rsidRPr="00531EF9">
        <w:rPr>
          <w:rFonts w:ascii="Times New Roman" w:hAnsi="Times New Roman" w:cs="Times New Roman"/>
        </w:rPr>
        <w:t xml:space="preserve">. </w:t>
      </w:r>
      <w:r w:rsidR="00914C1C" w:rsidRPr="00531EF9">
        <w:rPr>
          <w:rFonts w:ascii="Times New Roman" w:hAnsi="Times New Roman" w:cs="Times New Roman"/>
        </w:rPr>
        <w:t xml:space="preserve">AHP is preferred over other methodologies since farmers’ preference of farming practices and technologies cannot be explained by a single objective but by a </w:t>
      </w:r>
      <w:r w:rsidR="004A063B" w:rsidRPr="00531EF9">
        <w:rPr>
          <w:rFonts w:ascii="Times New Roman" w:hAnsi="Times New Roman" w:cs="Times New Roman"/>
        </w:rPr>
        <w:t>trade-off</w:t>
      </w:r>
      <w:r w:rsidR="00914C1C" w:rsidRPr="00531EF9">
        <w:rPr>
          <w:rFonts w:ascii="Times New Roman" w:hAnsi="Times New Roman" w:cs="Times New Roman"/>
        </w:rPr>
        <w:t xml:space="preserve"> between multiple objectives to achieve their goal when given a number of </w:t>
      </w:r>
      <w:r w:rsidR="004A063B" w:rsidRPr="00531EF9">
        <w:rPr>
          <w:rFonts w:ascii="Times New Roman" w:hAnsi="Times New Roman" w:cs="Times New Roman"/>
        </w:rPr>
        <w:t>choice</w:t>
      </w:r>
      <w:r w:rsidR="00914C1C" w:rsidRPr="00531EF9">
        <w:rPr>
          <w:rFonts w:ascii="Times New Roman" w:hAnsi="Times New Roman" w:cs="Times New Roman"/>
        </w:rPr>
        <w:t xml:space="preserve"> options. </w:t>
      </w:r>
    </w:p>
    <w:p w:rsidR="002423AD" w:rsidRPr="00531EF9" w:rsidRDefault="002423AD" w:rsidP="00C37311">
      <w:pPr>
        <w:rPr>
          <w:rFonts w:ascii="Times New Roman" w:hAnsi="Times New Roman" w:cs="Times New Roman"/>
          <w:b/>
        </w:rPr>
      </w:pPr>
    </w:p>
    <w:p w:rsidR="00C37311" w:rsidRPr="00531EF9" w:rsidRDefault="00C37311" w:rsidP="00531EF9">
      <w:pPr>
        <w:rPr>
          <w:rFonts w:ascii="Times New Roman" w:hAnsi="Times New Roman" w:cs="Times New Roman"/>
          <w:b/>
        </w:rPr>
      </w:pPr>
      <w:r w:rsidRPr="00531EF9">
        <w:rPr>
          <w:rFonts w:ascii="Times New Roman" w:hAnsi="Times New Roman" w:cs="Times New Roman"/>
          <w:b/>
          <w:sz w:val="28"/>
          <w:szCs w:val="28"/>
        </w:rPr>
        <w:t>Procedures</w:t>
      </w:r>
      <w:r w:rsidR="00531EF9">
        <w:rPr>
          <w:rFonts w:ascii="Times New Roman" w:hAnsi="Times New Roman" w:cs="Times New Roman"/>
          <w:b/>
        </w:rPr>
        <w:t>:</w:t>
      </w:r>
    </w:p>
    <w:p w:rsidR="0089276A" w:rsidRPr="00531EF9" w:rsidRDefault="0089276A" w:rsidP="00C37311">
      <w:pPr>
        <w:rPr>
          <w:rFonts w:ascii="Times New Roman" w:hAnsi="Times New Roman" w:cs="Times New Roman"/>
        </w:rPr>
      </w:pPr>
    </w:p>
    <w:p w:rsidR="00C37311" w:rsidRPr="00531EF9" w:rsidRDefault="00C37311" w:rsidP="00C37311">
      <w:pPr>
        <w:rPr>
          <w:rFonts w:ascii="Times New Roman" w:hAnsi="Times New Roman" w:cs="Times New Roman"/>
        </w:rPr>
      </w:pPr>
      <w:r w:rsidRPr="00531EF9">
        <w:rPr>
          <w:rFonts w:ascii="Times New Roman" w:hAnsi="Times New Roman" w:cs="Times New Roman"/>
        </w:rPr>
        <w:t xml:space="preserve">The methodological framework of this study consists of </w:t>
      </w:r>
      <w:r w:rsidR="00872F15" w:rsidRPr="00531EF9">
        <w:rPr>
          <w:rFonts w:ascii="Times New Roman" w:hAnsi="Times New Roman" w:cs="Times New Roman"/>
        </w:rPr>
        <w:t>three</w:t>
      </w:r>
      <w:r w:rsidR="00ED17DE" w:rsidRPr="00531EF9">
        <w:rPr>
          <w:rFonts w:ascii="Times New Roman" w:hAnsi="Times New Roman" w:cs="Times New Roman"/>
        </w:rPr>
        <w:t xml:space="preserve"> main steps</w:t>
      </w:r>
      <w:r w:rsidR="00872F15" w:rsidRPr="00531EF9">
        <w:rPr>
          <w:rFonts w:ascii="Times New Roman" w:hAnsi="Times New Roman" w:cs="Times New Roman"/>
        </w:rPr>
        <w:t xml:space="preserve"> (Parts A-C</w:t>
      </w:r>
      <w:r w:rsidR="0089276A" w:rsidRPr="00531EF9">
        <w:rPr>
          <w:rFonts w:ascii="Times New Roman" w:hAnsi="Times New Roman" w:cs="Times New Roman"/>
        </w:rPr>
        <w:t>)</w:t>
      </w:r>
      <w:r w:rsidRPr="00531EF9">
        <w:rPr>
          <w:rFonts w:ascii="Times New Roman" w:hAnsi="Times New Roman" w:cs="Times New Roman"/>
        </w:rPr>
        <w:t>:</w:t>
      </w:r>
    </w:p>
    <w:p w:rsidR="00A6482D" w:rsidRPr="00531EF9" w:rsidRDefault="00A6482D" w:rsidP="00C37311">
      <w:pPr>
        <w:rPr>
          <w:rFonts w:ascii="Times New Roman" w:hAnsi="Times New Roman" w:cs="Times New Roman"/>
        </w:rPr>
      </w:pPr>
    </w:p>
    <w:p w:rsidR="00443D03" w:rsidRPr="00531EF9" w:rsidRDefault="00C37311" w:rsidP="00C37311">
      <w:pPr>
        <w:pStyle w:val="ListParagraph"/>
        <w:numPr>
          <w:ilvl w:val="0"/>
          <w:numId w:val="2"/>
        </w:numPr>
        <w:rPr>
          <w:rFonts w:ascii="Times New Roman" w:hAnsi="Times New Roman" w:cs="Times New Roman"/>
          <w:i/>
        </w:rPr>
      </w:pPr>
      <w:r w:rsidRPr="00531EF9">
        <w:rPr>
          <w:rFonts w:ascii="Times New Roman" w:hAnsi="Times New Roman" w:cs="Times New Roman"/>
          <w:i/>
        </w:rPr>
        <w:t>Developing th</w:t>
      </w:r>
      <w:r w:rsidR="004A063B" w:rsidRPr="00531EF9">
        <w:rPr>
          <w:rFonts w:ascii="Times New Roman" w:hAnsi="Times New Roman" w:cs="Times New Roman"/>
          <w:i/>
        </w:rPr>
        <w:t>e</w:t>
      </w:r>
      <w:r w:rsidRPr="00531EF9">
        <w:rPr>
          <w:rFonts w:ascii="Times New Roman" w:hAnsi="Times New Roman" w:cs="Times New Roman"/>
          <w:i/>
        </w:rPr>
        <w:t xml:space="preserve"> Preference Survey</w:t>
      </w:r>
    </w:p>
    <w:p w:rsidR="00B13D96" w:rsidRPr="00531EF9" w:rsidRDefault="00F42132" w:rsidP="009360A7">
      <w:pPr>
        <w:jc w:val="both"/>
        <w:rPr>
          <w:rFonts w:ascii="Times New Roman" w:hAnsi="Times New Roman" w:cs="Times New Roman"/>
        </w:rPr>
      </w:pPr>
      <w:r w:rsidRPr="00531EF9">
        <w:rPr>
          <w:rFonts w:ascii="Times New Roman" w:hAnsi="Times New Roman" w:cs="Times New Roman"/>
        </w:rPr>
        <w:t>CAPS are</w:t>
      </w:r>
      <w:r w:rsidR="005D0174" w:rsidRPr="00531EF9">
        <w:rPr>
          <w:rFonts w:ascii="Times New Roman" w:hAnsi="Times New Roman" w:cs="Times New Roman"/>
        </w:rPr>
        <w:t xml:space="preserve"> a recent innovative system approach to farming </w:t>
      </w:r>
      <w:r w:rsidR="00914C1C" w:rsidRPr="00531EF9">
        <w:rPr>
          <w:rFonts w:ascii="Times New Roman" w:hAnsi="Times New Roman" w:cs="Times New Roman"/>
        </w:rPr>
        <w:t>practices that utilizes</w:t>
      </w:r>
      <w:r w:rsidR="005D0174" w:rsidRPr="00531EF9">
        <w:rPr>
          <w:rFonts w:ascii="Times New Roman" w:hAnsi="Times New Roman" w:cs="Times New Roman"/>
        </w:rPr>
        <w:t xml:space="preserve"> local resources and expert advice to ensure sustainable productivity while maintaining a healthy soil environment.</w:t>
      </w:r>
      <w:r w:rsidR="00914C1C" w:rsidRPr="00531EF9">
        <w:rPr>
          <w:rFonts w:ascii="Times New Roman" w:hAnsi="Times New Roman" w:cs="Times New Roman"/>
        </w:rPr>
        <w:t xml:space="preserve"> </w:t>
      </w:r>
      <w:r w:rsidR="00B23C60" w:rsidRPr="00531EF9">
        <w:rPr>
          <w:rFonts w:ascii="Times New Roman" w:hAnsi="Times New Roman" w:cs="Times New Roman"/>
        </w:rPr>
        <w:t>In this study</w:t>
      </w:r>
      <w:r w:rsidR="00914C1C" w:rsidRPr="00531EF9">
        <w:rPr>
          <w:rFonts w:ascii="Times New Roman" w:hAnsi="Times New Roman" w:cs="Times New Roman"/>
        </w:rPr>
        <w:t>,</w:t>
      </w:r>
      <w:r w:rsidR="00A231D6" w:rsidRPr="00531EF9">
        <w:rPr>
          <w:rFonts w:ascii="Times New Roman" w:hAnsi="Times New Roman" w:cs="Times New Roman"/>
        </w:rPr>
        <w:t xml:space="preserve"> </w:t>
      </w:r>
      <w:r w:rsidR="003728AF" w:rsidRPr="00531EF9">
        <w:rPr>
          <w:rFonts w:ascii="Times New Roman" w:hAnsi="Times New Roman" w:cs="Times New Roman"/>
        </w:rPr>
        <w:t xml:space="preserve">three maize-based CAPs </w:t>
      </w:r>
      <w:r w:rsidR="004E5199" w:rsidRPr="00531EF9">
        <w:rPr>
          <w:rFonts w:ascii="Times New Roman" w:hAnsi="Times New Roman" w:cs="Times New Roman"/>
        </w:rPr>
        <w:t xml:space="preserve">(varying no-till and minimum till practices and intercropping with cowpea) </w:t>
      </w:r>
      <w:r w:rsidR="00A231D6" w:rsidRPr="00531EF9">
        <w:rPr>
          <w:rFonts w:ascii="Times New Roman" w:hAnsi="Times New Roman" w:cs="Times New Roman"/>
        </w:rPr>
        <w:t xml:space="preserve">and control (no-till) treatments were </w:t>
      </w:r>
      <w:r w:rsidR="00B23C60" w:rsidRPr="00531EF9">
        <w:rPr>
          <w:rFonts w:ascii="Times New Roman" w:hAnsi="Times New Roman" w:cs="Times New Roman"/>
        </w:rPr>
        <w:t>chosen as the feasible array of technologies and practices to be examined</w:t>
      </w:r>
      <w:r w:rsidR="005C213D" w:rsidRPr="00531EF9">
        <w:rPr>
          <w:rFonts w:ascii="Times New Roman" w:hAnsi="Times New Roman" w:cs="Times New Roman"/>
        </w:rPr>
        <w:t xml:space="preserve"> (Table 1)</w:t>
      </w:r>
      <w:r w:rsidR="00B23C60" w:rsidRPr="00531EF9">
        <w:rPr>
          <w:rFonts w:ascii="Times New Roman" w:hAnsi="Times New Roman" w:cs="Times New Roman"/>
        </w:rPr>
        <w:t>.</w:t>
      </w:r>
      <w:r w:rsidR="0056399F" w:rsidRPr="00531EF9">
        <w:rPr>
          <w:rFonts w:ascii="Times New Roman" w:hAnsi="Times New Roman" w:cs="Times New Roman"/>
        </w:rPr>
        <w:t xml:space="preserve"> </w:t>
      </w:r>
      <w:r w:rsidR="00B23C60" w:rsidRPr="00531EF9">
        <w:rPr>
          <w:rFonts w:ascii="Times New Roman" w:hAnsi="Times New Roman" w:cs="Times New Roman"/>
        </w:rPr>
        <w:t>One or more of these</w:t>
      </w:r>
      <w:r w:rsidR="00A231D6" w:rsidRPr="00531EF9">
        <w:rPr>
          <w:rFonts w:ascii="Times New Roman" w:hAnsi="Times New Roman" w:cs="Times New Roman"/>
        </w:rPr>
        <w:t xml:space="preserve"> treatments</w:t>
      </w:r>
      <w:r w:rsidR="00B23C60" w:rsidRPr="00531EF9">
        <w:rPr>
          <w:rFonts w:ascii="Times New Roman" w:hAnsi="Times New Roman" w:cs="Times New Roman"/>
        </w:rPr>
        <w:t xml:space="preserve"> will be adopted for</w:t>
      </w:r>
      <w:r w:rsidR="00A231D6" w:rsidRPr="00531EF9">
        <w:rPr>
          <w:rFonts w:ascii="Times New Roman" w:hAnsi="Times New Roman" w:cs="Times New Roman"/>
        </w:rPr>
        <w:t xml:space="preserve"> </w:t>
      </w:r>
      <w:r w:rsidR="00B23C60" w:rsidRPr="00531EF9">
        <w:rPr>
          <w:rFonts w:ascii="Times New Roman" w:hAnsi="Times New Roman" w:cs="Times New Roman"/>
        </w:rPr>
        <w:t xml:space="preserve">eventual </w:t>
      </w:r>
      <w:r w:rsidR="00A231D6" w:rsidRPr="00531EF9">
        <w:rPr>
          <w:rFonts w:ascii="Times New Roman" w:hAnsi="Times New Roman" w:cs="Times New Roman"/>
        </w:rPr>
        <w:t xml:space="preserve">implementation </w:t>
      </w:r>
      <w:r w:rsidR="004E5199" w:rsidRPr="00531EF9">
        <w:rPr>
          <w:rFonts w:ascii="Times New Roman" w:hAnsi="Times New Roman" w:cs="Times New Roman"/>
        </w:rPr>
        <w:t>in the village of Tentuli</w:t>
      </w:r>
      <w:r w:rsidR="00B23C60" w:rsidRPr="00531EF9">
        <w:rPr>
          <w:rFonts w:ascii="Times New Roman" w:hAnsi="Times New Roman" w:cs="Times New Roman"/>
        </w:rPr>
        <w:t>. Specifically, t</w:t>
      </w:r>
      <w:r w:rsidR="002F00B9" w:rsidRPr="00531EF9">
        <w:rPr>
          <w:rFonts w:ascii="Times New Roman" w:hAnsi="Times New Roman" w:cs="Times New Roman"/>
        </w:rPr>
        <w:t xml:space="preserve">he </w:t>
      </w:r>
      <w:r w:rsidR="003728AF" w:rsidRPr="00531EF9">
        <w:rPr>
          <w:rFonts w:ascii="Times New Roman" w:hAnsi="Times New Roman" w:cs="Times New Roman"/>
        </w:rPr>
        <w:t>three</w:t>
      </w:r>
      <w:r w:rsidR="002F00B9" w:rsidRPr="00531EF9">
        <w:rPr>
          <w:rFonts w:ascii="Times New Roman" w:hAnsi="Times New Roman" w:cs="Times New Roman"/>
        </w:rPr>
        <w:t xml:space="preserve"> treatments</w:t>
      </w:r>
      <w:r w:rsidR="00406D65" w:rsidRPr="00531EF9">
        <w:rPr>
          <w:rFonts w:ascii="Times New Roman" w:hAnsi="Times New Roman" w:cs="Times New Roman"/>
        </w:rPr>
        <w:t xml:space="preserve"> </w:t>
      </w:r>
      <w:r w:rsidR="003728AF" w:rsidRPr="00531EF9">
        <w:rPr>
          <w:rFonts w:ascii="Times New Roman" w:hAnsi="Times New Roman" w:cs="Times New Roman"/>
        </w:rPr>
        <w:t>w</w:t>
      </w:r>
      <w:r w:rsidR="002F00B9" w:rsidRPr="00531EF9">
        <w:rPr>
          <w:rFonts w:ascii="Times New Roman" w:hAnsi="Times New Roman" w:cs="Times New Roman"/>
        </w:rPr>
        <w:t>ere selected based on the assimilation of agronomic data accumulated from experimental plots and site visits, and socio-economic results from a household baseline survey administered to farmer head o</w:t>
      </w:r>
      <w:r w:rsidR="003728AF" w:rsidRPr="00531EF9">
        <w:rPr>
          <w:rFonts w:ascii="Times New Roman" w:hAnsi="Times New Roman" w:cs="Times New Roman"/>
        </w:rPr>
        <w:t>f households and focus groups</w:t>
      </w:r>
      <w:r w:rsidR="00B23C60" w:rsidRPr="00531EF9">
        <w:rPr>
          <w:rFonts w:ascii="Times New Roman" w:hAnsi="Times New Roman" w:cs="Times New Roman"/>
        </w:rPr>
        <w:t xml:space="preserve"> in June 2010</w:t>
      </w:r>
      <w:r w:rsidR="005C213D" w:rsidRPr="00531EF9">
        <w:rPr>
          <w:rFonts w:ascii="Times New Roman" w:hAnsi="Times New Roman" w:cs="Times New Roman"/>
        </w:rPr>
        <w:t xml:space="preserve"> (Table 1)</w:t>
      </w:r>
      <w:r w:rsidR="003728AF" w:rsidRPr="00531EF9">
        <w:rPr>
          <w:rFonts w:ascii="Times New Roman" w:hAnsi="Times New Roman" w:cs="Times New Roman"/>
        </w:rPr>
        <w:t xml:space="preserve">. </w:t>
      </w:r>
    </w:p>
    <w:p w:rsidR="0086705C" w:rsidRPr="00531EF9" w:rsidRDefault="0086705C" w:rsidP="009360A7">
      <w:pPr>
        <w:jc w:val="both"/>
        <w:rPr>
          <w:rFonts w:ascii="Times New Roman" w:hAnsi="Times New Roman" w:cs="Times New Roman"/>
        </w:rPr>
      </w:pPr>
    </w:p>
    <w:p w:rsidR="0086705C" w:rsidRPr="00531EF9" w:rsidRDefault="0086705C" w:rsidP="0086705C">
      <w:pPr>
        <w:jc w:val="both"/>
        <w:rPr>
          <w:rFonts w:ascii="Times New Roman" w:hAnsi="Times New Roman" w:cs="Times New Roman"/>
        </w:rPr>
      </w:pPr>
      <w:r w:rsidRPr="00531EF9">
        <w:rPr>
          <w:rFonts w:ascii="Times New Roman" w:hAnsi="Times New Roman" w:cs="Times New Roman"/>
        </w:rPr>
        <w:t>The three conservation agriculture practices include one or more of the following:</w:t>
      </w:r>
    </w:p>
    <w:p w:rsidR="0086705C" w:rsidRPr="00531EF9" w:rsidRDefault="0086705C" w:rsidP="0086705C">
      <w:pPr>
        <w:jc w:val="both"/>
        <w:rPr>
          <w:rFonts w:ascii="Times New Roman" w:hAnsi="Times New Roman" w:cs="Times New Roman"/>
        </w:rPr>
      </w:pPr>
    </w:p>
    <w:p w:rsidR="0086705C" w:rsidRPr="00531EF9" w:rsidRDefault="0086705C" w:rsidP="0086705C">
      <w:pPr>
        <w:ind w:left="360" w:hanging="360"/>
        <w:jc w:val="both"/>
        <w:rPr>
          <w:rFonts w:ascii="Times New Roman" w:hAnsi="Times New Roman" w:cs="Times New Roman"/>
        </w:rPr>
      </w:pPr>
      <w:r w:rsidRPr="00531EF9">
        <w:rPr>
          <w:rFonts w:ascii="Times New Roman" w:hAnsi="Times New Roman" w:cs="Times New Roman"/>
        </w:rPr>
        <w:t>1.</w:t>
      </w:r>
      <w:r w:rsidRPr="00531EF9">
        <w:rPr>
          <w:rFonts w:ascii="Times New Roman" w:hAnsi="Times New Roman" w:cs="Times New Roman"/>
        </w:rPr>
        <w:tab/>
        <w:t xml:space="preserve">Minimum tillage (MT): Land was tilled once prior to sowing vs. conventional tillage (CT) where land is tilled twice. </w:t>
      </w:r>
    </w:p>
    <w:p w:rsidR="0086705C" w:rsidRPr="00531EF9" w:rsidRDefault="0086705C" w:rsidP="0086705C">
      <w:pPr>
        <w:ind w:left="360" w:hanging="360"/>
        <w:jc w:val="both"/>
        <w:rPr>
          <w:rFonts w:ascii="Times New Roman" w:hAnsi="Times New Roman" w:cs="Times New Roman"/>
        </w:rPr>
      </w:pPr>
      <w:r w:rsidRPr="00531EF9">
        <w:rPr>
          <w:rFonts w:ascii="Times New Roman" w:hAnsi="Times New Roman" w:cs="Times New Roman"/>
        </w:rPr>
        <w:t>2.</w:t>
      </w:r>
      <w:r w:rsidRPr="00531EF9">
        <w:rPr>
          <w:rFonts w:ascii="Times New Roman" w:hAnsi="Times New Roman" w:cs="Times New Roman"/>
        </w:rPr>
        <w:tab/>
        <w:t>Intercropping (M-CP): Cowpea (</w:t>
      </w:r>
      <w:r w:rsidRPr="00531EF9">
        <w:rPr>
          <w:rFonts w:ascii="Times New Roman" w:hAnsi="Times New Roman" w:cs="Times New Roman"/>
          <w:i/>
          <w:iCs/>
        </w:rPr>
        <w:t>Vigna unguiculata</w:t>
      </w:r>
      <w:r w:rsidRPr="00531EF9">
        <w:rPr>
          <w:rFonts w:ascii="Times New Roman" w:hAnsi="Times New Roman" w:cs="Times New Roman"/>
        </w:rPr>
        <w:t>) was planted between rows of maize (</w:t>
      </w:r>
      <w:r w:rsidRPr="00531EF9">
        <w:rPr>
          <w:rFonts w:ascii="Times New Roman" w:hAnsi="Times New Roman" w:cs="Times New Roman"/>
          <w:i/>
          <w:iCs/>
        </w:rPr>
        <w:t>Zea mays</w:t>
      </w:r>
      <w:r w:rsidRPr="00531EF9">
        <w:rPr>
          <w:rFonts w:ascii="Times New Roman" w:hAnsi="Times New Roman" w:cs="Times New Roman"/>
        </w:rPr>
        <w:t>). The inter-row spacing for maize was standard for a maize monocrop treatment (M), with no reduction of maize plants in the intercropped treatment.</w:t>
      </w:r>
    </w:p>
    <w:p w:rsidR="00B13D96" w:rsidRPr="00531EF9" w:rsidRDefault="00B13D96" w:rsidP="009360A7">
      <w:pPr>
        <w:jc w:val="both"/>
        <w:rPr>
          <w:rFonts w:ascii="Times New Roman" w:hAnsi="Times New Roman" w:cs="Times New Roman"/>
        </w:rPr>
      </w:pPr>
    </w:p>
    <w:p w:rsidR="005C213D" w:rsidRPr="00531EF9" w:rsidRDefault="005C213D" w:rsidP="005C213D">
      <w:pPr>
        <w:spacing w:before="20" w:after="20"/>
        <w:jc w:val="both"/>
        <w:rPr>
          <w:rFonts w:ascii="Times New Roman" w:hAnsi="Times New Roman" w:cs="Times New Roman"/>
        </w:rPr>
      </w:pPr>
      <w:r w:rsidRPr="00531EF9">
        <w:rPr>
          <w:rFonts w:ascii="Times New Roman" w:hAnsi="Times New Roman" w:cs="Times New Roman"/>
        </w:rPr>
        <w:t xml:space="preserve">Table 1: Conservation Agriculture (CA) programs implemented in Kendujhar, </w:t>
      </w:r>
      <w:r w:rsidR="00531EF9">
        <w:rPr>
          <w:rFonts w:ascii="Times New Roman" w:hAnsi="Times New Roman" w:cs="Times New Roman"/>
        </w:rPr>
        <w:t>Odisha</w:t>
      </w:r>
      <w:r w:rsidRPr="00531EF9">
        <w:rPr>
          <w:rFonts w:ascii="Times New Roman" w:hAnsi="Times New Roman" w:cs="Times New Roman"/>
        </w:rPr>
        <w:t xml:space="preserve"> State, India,  2010.</w:t>
      </w:r>
    </w:p>
    <w:tbl>
      <w:tblPr>
        <w:tblW w:w="0" w:type="auto"/>
        <w:tblBorders>
          <w:top w:val="single" w:sz="8" w:space="0" w:color="000000"/>
          <w:bottom w:val="single" w:sz="8" w:space="0" w:color="000000"/>
        </w:tblBorders>
        <w:tblLook w:val="00A0"/>
      </w:tblPr>
      <w:tblGrid>
        <w:gridCol w:w="4428"/>
        <w:gridCol w:w="4428"/>
      </w:tblGrid>
      <w:tr w:rsidR="005C213D" w:rsidRPr="00531EF9">
        <w:tc>
          <w:tcPr>
            <w:tcW w:w="4428" w:type="dxa"/>
            <w:tcBorders>
              <w:top w:val="single" w:sz="8" w:space="0" w:color="000000"/>
              <w:left w:val="nil"/>
              <w:bottom w:val="single" w:sz="8" w:space="0" w:color="000000"/>
              <w:right w:val="nil"/>
            </w:tcBorders>
            <w:shd w:val="clear" w:color="auto" w:fill="auto"/>
          </w:tcPr>
          <w:p w:rsidR="005C213D" w:rsidRPr="00531EF9" w:rsidRDefault="005C213D" w:rsidP="00145206">
            <w:pPr>
              <w:spacing w:before="20" w:after="20"/>
              <w:jc w:val="both"/>
              <w:rPr>
                <w:rFonts w:ascii="Times New Roman" w:hAnsi="Times New Roman" w:cs="Times New Roman"/>
                <w:bCs/>
                <w:color w:val="000000"/>
              </w:rPr>
            </w:pPr>
            <w:r w:rsidRPr="00531EF9">
              <w:rPr>
                <w:rFonts w:ascii="Times New Roman" w:hAnsi="Times New Roman" w:cs="Times New Roman"/>
                <w:bCs/>
                <w:color w:val="000000"/>
              </w:rPr>
              <w:t xml:space="preserve">Interventions </w:t>
            </w:r>
          </w:p>
        </w:tc>
        <w:tc>
          <w:tcPr>
            <w:tcW w:w="4428" w:type="dxa"/>
            <w:tcBorders>
              <w:top w:val="single" w:sz="8" w:space="0" w:color="000000"/>
              <w:left w:val="nil"/>
              <w:bottom w:val="single" w:sz="8" w:space="0" w:color="000000"/>
              <w:right w:val="nil"/>
            </w:tcBorders>
            <w:shd w:val="clear" w:color="auto" w:fill="auto"/>
          </w:tcPr>
          <w:p w:rsidR="005C213D" w:rsidRPr="00531EF9" w:rsidRDefault="005C213D" w:rsidP="00145206">
            <w:pPr>
              <w:spacing w:before="20" w:after="20"/>
              <w:jc w:val="both"/>
              <w:rPr>
                <w:rFonts w:ascii="Times New Roman" w:hAnsi="Times New Roman" w:cs="Times New Roman"/>
                <w:bCs/>
                <w:color w:val="000000"/>
              </w:rPr>
            </w:pPr>
            <w:r w:rsidRPr="00531EF9">
              <w:rPr>
                <w:rFonts w:ascii="Times New Roman" w:hAnsi="Times New Roman" w:cs="Times New Roman"/>
                <w:bCs/>
                <w:color w:val="000000"/>
              </w:rPr>
              <w:t>CA Practices (Abbreviations)</w:t>
            </w:r>
          </w:p>
        </w:tc>
      </w:tr>
      <w:tr w:rsidR="005C213D" w:rsidRPr="00531EF9">
        <w:tc>
          <w:tcPr>
            <w:tcW w:w="4428" w:type="dxa"/>
            <w:tcBorders>
              <w:left w:val="nil"/>
              <w:right w:val="nil"/>
            </w:tcBorders>
            <w:shd w:val="clear" w:color="auto" w:fill="auto"/>
          </w:tcPr>
          <w:p w:rsidR="005C213D" w:rsidRPr="00531EF9" w:rsidRDefault="005C213D" w:rsidP="00145206">
            <w:pPr>
              <w:jc w:val="both"/>
              <w:rPr>
                <w:rFonts w:ascii="Times New Roman" w:hAnsi="Times New Roman" w:cs="Times New Roman"/>
                <w:bCs/>
                <w:color w:val="000000"/>
              </w:rPr>
            </w:pPr>
            <w:r w:rsidRPr="00531EF9">
              <w:rPr>
                <w:rFonts w:ascii="Times New Roman" w:hAnsi="Times New Roman" w:cs="Times New Roman"/>
                <w:color w:val="000000"/>
              </w:rPr>
              <w:t>Farmer Practice: Maize Plow</w:t>
            </w:r>
          </w:p>
        </w:tc>
        <w:tc>
          <w:tcPr>
            <w:tcW w:w="4428" w:type="dxa"/>
            <w:tcBorders>
              <w:left w:val="nil"/>
              <w:right w:val="nil"/>
            </w:tcBorders>
            <w:shd w:val="clear" w:color="auto" w:fill="auto"/>
          </w:tcPr>
          <w:p w:rsidR="005C213D" w:rsidRPr="00531EF9" w:rsidRDefault="005C213D" w:rsidP="00145206">
            <w:pPr>
              <w:tabs>
                <w:tab w:val="left" w:pos="990"/>
              </w:tabs>
              <w:jc w:val="both"/>
              <w:rPr>
                <w:rFonts w:ascii="Times New Roman" w:hAnsi="Times New Roman" w:cs="Times New Roman"/>
                <w:color w:val="000000"/>
              </w:rPr>
            </w:pPr>
            <w:r w:rsidRPr="00531EF9">
              <w:rPr>
                <w:rFonts w:ascii="Times New Roman" w:hAnsi="Times New Roman" w:cs="Times New Roman"/>
                <w:color w:val="000000"/>
              </w:rPr>
              <w:t>NO CAPS</w:t>
            </w:r>
          </w:p>
        </w:tc>
      </w:tr>
      <w:tr w:rsidR="005C213D" w:rsidRPr="00531EF9">
        <w:tc>
          <w:tcPr>
            <w:tcW w:w="4428" w:type="dxa"/>
            <w:shd w:val="clear" w:color="auto" w:fill="auto"/>
          </w:tcPr>
          <w:p w:rsidR="005C213D" w:rsidRPr="00531EF9" w:rsidRDefault="005C213D" w:rsidP="00145206">
            <w:pPr>
              <w:jc w:val="both"/>
              <w:rPr>
                <w:rFonts w:ascii="Times New Roman" w:hAnsi="Times New Roman" w:cs="Times New Roman"/>
                <w:bCs/>
                <w:color w:val="000000"/>
              </w:rPr>
            </w:pPr>
            <w:r w:rsidRPr="00531EF9">
              <w:rPr>
                <w:rFonts w:ascii="Times New Roman" w:hAnsi="Times New Roman" w:cs="Times New Roman"/>
                <w:color w:val="000000"/>
              </w:rPr>
              <w:t>Maize Minimum Tillage</w:t>
            </w:r>
            <w:r w:rsidRPr="00531EF9">
              <w:rPr>
                <w:rFonts w:ascii="Times New Roman" w:hAnsi="Times New Roman" w:cs="Times New Roman"/>
                <w:color w:val="000000"/>
                <w:vertAlign w:val="superscript"/>
              </w:rPr>
              <w:t>1</w:t>
            </w:r>
          </w:p>
        </w:tc>
        <w:tc>
          <w:tcPr>
            <w:tcW w:w="4428" w:type="dxa"/>
            <w:shd w:val="clear" w:color="auto" w:fill="auto"/>
          </w:tcPr>
          <w:p w:rsidR="005C213D" w:rsidRPr="00531EF9" w:rsidRDefault="005C213D" w:rsidP="00145206">
            <w:pPr>
              <w:jc w:val="both"/>
              <w:rPr>
                <w:rFonts w:ascii="Times New Roman" w:hAnsi="Times New Roman" w:cs="Times New Roman"/>
                <w:color w:val="000000"/>
              </w:rPr>
            </w:pPr>
            <w:r w:rsidRPr="00531EF9">
              <w:rPr>
                <w:rFonts w:ascii="Times New Roman" w:hAnsi="Times New Roman" w:cs="Times New Roman"/>
                <w:color w:val="000000"/>
              </w:rPr>
              <w:t>CAPS 1</w:t>
            </w:r>
          </w:p>
        </w:tc>
      </w:tr>
      <w:tr w:rsidR="005C213D" w:rsidRPr="00531EF9">
        <w:tc>
          <w:tcPr>
            <w:tcW w:w="4428" w:type="dxa"/>
            <w:tcBorders>
              <w:left w:val="nil"/>
              <w:right w:val="nil"/>
            </w:tcBorders>
            <w:shd w:val="clear" w:color="auto" w:fill="auto"/>
          </w:tcPr>
          <w:p w:rsidR="005C213D" w:rsidRPr="00531EF9" w:rsidRDefault="005C213D" w:rsidP="00145206">
            <w:pPr>
              <w:jc w:val="both"/>
              <w:rPr>
                <w:rFonts w:ascii="Times New Roman" w:hAnsi="Times New Roman" w:cs="Times New Roman"/>
                <w:bCs/>
                <w:color w:val="000000"/>
              </w:rPr>
            </w:pPr>
            <w:r w:rsidRPr="00531EF9">
              <w:rPr>
                <w:rFonts w:ascii="Times New Roman" w:hAnsi="Times New Roman" w:cs="Times New Roman"/>
                <w:color w:val="000000"/>
              </w:rPr>
              <w:t>Maize/Cowpea Intercrop Plow</w:t>
            </w:r>
            <w:r w:rsidRPr="00531EF9">
              <w:rPr>
                <w:rFonts w:ascii="Times New Roman" w:hAnsi="Times New Roman" w:cs="Times New Roman"/>
                <w:color w:val="000000"/>
                <w:vertAlign w:val="superscript"/>
              </w:rPr>
              <w:t>2</w:t>
            </w:r>
          </w:p>
        </w:tc>
        <w:tc>
          <w:tcPr>
            <w:tcW w:w="4428" w:type="dxa"/>
            <w:tcBorders>
              <w:left w:val="nil"/>
              <w:right w:val="nil"/>
            </w:tcBorders>
            <w:shd w:val="clear" w:color="auto" w:fill="auto"/>
          </w:tcPr>
          <w:p w:rsidR="005C213D" w:rsidRPr="00531EF9" w:rsidRDefault="005C213D" w:rsidP="00145206">
            <w:pPr>
              <w:jc w:val="both"/>
              <w:rPr>
                <w:rFonts w:ascii="Times New Roman" w:hAnsi="Times New Roman" w:cs="Times New Roman"/>
                <w:color w:val="000000"/>
              </w:rPr>
            </w:pPr>
            <w:r w:rsidRPr="00531EF9">
              <w:rPr>
                <w:rFonts w:ascii="Times New Roman" w:hAnsi="Times New Roman" w:cs="Times New Roman"/>
                <w:color w:val="000000"/>
              </w:rPr>
              <w:t>CAPS 2</w:t>
            </w:r>
          </w:p>
        </w:tc>
      </w:tr>
      <w:tr w:rsidR="005C213D" w:rsidRPr="00531EF9">
        <w:tc>
          <w:tcPr>
            <w:tcW w:w="4428" w:type="dxa"/>
            <w:tcBorders>
              <w:bottom w:val="single" w:sz="8" w:space="0" w:color="000000"/>
            </w:tcBorders>
            <w:shd w:val="clear" w:color="auto" w:fill="auto"/>
          </w:tcPr>
          <w:p w:rsidR="005C213D" w:rsidRPr="00531EF9" w:rsidRDefault="005C213D" w:rsidP="00145206">
            <w:pPr>
              <w:jc w:val="both"/>
              <w:rPr>
                <w:rFonts w:ascii="Times New Roman" w:hAnsi="Times New Roman" w:cs="Times New Roman"/>
                <w:bCs/>
                <w:color w:val="000000"/>
              </w:rPr>
            </w:pPr>
            <w:r w:rsidRPr="00531EF9">
              <w:rPr>
                <w:rFonts w:ascii="Times New Roman" w:hAnsi="Times New Roman" w:cs="Times New Roman"/>
                <w:color w:val="000000"/>
              </w:rPr>
              <w:t>Maize/Cowpea Intercrop Minimum Tillage</w:t>
            </w:r>
            <w:r w:rsidRPr="00531EF9">
              <w:rPr>
                <w:rFonts w:ascii="Times New Roman" w:hAnsi="Times New Roman" w:cs="Times New Roman"/>
                <w:color w:val="000000"/>
                <w:vertAlign w:val="superscript"/>
              </w:rPr>
              <w:t>2</w:t>
            </w:r>
          </w:p>
        </w:tc>
        <w:tc>
          <w:tcPr>
            <w:tcW w:w="4428" w:type="dxa"/>
            <w:tcBorders>
              <w:bottom w:val="single" w:sz="8" w:space="0" w:color="000000"/>
            </w:tcBorders>
            <w:shd w:val="clear" w:color="auto" w:fill="auto"/>
          </w:tcPr>
          <w:p w:rsidR="005C213D" w:rsidRPr="00531EF9" w:rsidRDefault="005C213D" w:rsidP="00145206">
            <w:pPr>
              <w:jc w:val="both"/>
              <w:rPr>
                <w:rFonts w:ascii="Times New Roman" w:hAnsi="Times New Roman" w:cs="Times New Roman"/>
                <w:color w:val="000000"/>
              </w:rPr>
            </w:pPr>
            <w:r w:rsidRPr="00531EF9">
              <w:rPr>
                <w:rFonts w:ascii="Times New Roman" w:hAnsi="Times New Roman" w:cs="Times New Roman"/>
                <w:color w:val="000000"/>
              </w:rPr>
              <w:t>CAPS 3</w:t>
            </w:r>
          </w:p>
        </w:tc>
      </w:tr>
    </w:tbl>
    <w:p w:rsidR="005C213D" w:rsidRPr="00531EF9" w:rsidRDefault="005C213D" w:rsidP="005C213D">
      <w:pPr>
        <w:ind w:left="-90"/>
        <w:jc w:val="both"/>
        <w:rPr>
          <w:rFonts w:ascii="Times New Roman" w:hAnsi="Times New Roman" w:cs="Times New Roman"/>
        </w:rPr>
      </w:pPr>
      <w:r w:rsidRPr="00531EF9">
        <w:rPr>
          <w:rFonts w:ascii="Times New Roman" w:hAnsi="Times New Roman" w:cs="Times New Roman"/>
        </w:rPr>
        <w:t>Source: Household Survey Data 2010</w:t>
      </w:r>
    </w:p>
    <w:p w:rsidR="005C213D" w:rsidRPr="00531EF9" w:rsidRDefault="005C213D" w:rsidP="005C213D">
      <w:pPr>
        <w:ind w:left="-180" w:firstLine="90"/>
        <w:jc w:val="both"/>
        <w:rPr>
          <w:rFonts w:ascii="Times New Roman" w:hAnsi="Times New Roman" w:cs="Times New Roman"/>
        </w:rPr>
      </w:pPr>
      <w:r w:rsidRPr="00531EF9">
        <w:rPr>
          <w:rFonts w:ascii="Times New Roman" w:hAnsi="Times New Roman" w:cs="Times New Roman"/>
          <w:vertAlign w:val="superscript"/>
        </w:rPr>
        <w:t>1</w:t>
      </w:r>
      <w:r w:rsidRPr="00531EF9">
        <w:rPr>
          <w:rFonts w:ascii="Times New Roman" w:hAnsi="Times New Roman" w:cs="Times New Roman"/>
        </w:rPr>
        <w:t>For maize only plot size 0.005 ha</w:t>
      </w:r>
    </w:p>
    <w:p w:rsidR="005C213D" w:rsidRPr="00531EF9" w:rsidRDefault="005C213D" w:rsidP="005C213D">
      <w:pPr>
        <w:ind w:left="-90"/>
        <w:jc w:val="both"/>
        <w:rPr>
          <w:rFonts w:ascii="Times New Roman" w:hAnsi="Times New Roman" w:cs="Times New Roman"/>
        </w:rPr>
      </w:pPr>
      <w:r w:rsidRPr="00531EF9">
        <w:rPr>
          <w:rFonts w:ascii="Times New Roman" w:hAnsi="Times New Roman" w:cs="Times New Roman"/>
          <w:vertAlign w:val="superscript"/>
        </w:rPr>
        <w:t>2</w:t>
      </w:r>
      <w:r w:rsidRPr="00531EF9">
        <w:rPr>
          <w:rFonts w:ascii="Times New Roman" w:hAnsi="Times New Roman" w:cs="Times New Roman"/>
        </w:rPr>
        <w:t>For maize/cowpea intercrop plot size is 0.045 ha for maize and 0.045 ha for cowpea (original plot size, 0.005 ha, divided in half)</w:t>
      </w:r>
    </w:p>
    <w:p w:rsidR="009A7938" w:rsidRPr="00531EF9" w:rsidRDefault="009A7938" w:rsidP="009360A7">
      <w:pPr>
        <w:jc w:val="both"/>
        <w:rPr>
          <w:rFonts w:ascii="Times New Roman" w:hAnsi="Times New Roman" w:cs="Times New Roman"/>
        </w:rPr>
      </w:pPr>
    </w:p>
    <w:p w:rsidR="00B13D96" w:rsidRPr="00531EF9" w:rsidRDefault="00B13D96" w:rsidP="009360A7">
      <w:pPr>
        <w:pStyle w:val="CommentText"/>
        <w:jc w:val="both"/>
        <w:rPr>
          <w:rFonts w:ascii="Times New Roman" w:hAnsi="Times New Roman" w:cs="Times New Roman"/>
        </w:rPr>
      </w:pPr>
      <w:r w:rsidRPr="00531EF9">
        <w:rPr>
          <w:rFonts w:ascii="Times New Roman" w:hAnsi="Times New Roman" w:cs="Times New Roman"/>
        </w:rPr>
        <w:t>The Analytical Hierarchy Process, developed by Thomas Saaty (1980) was used to explore farmers’</w:t>
      </w:r>
      <w:r w:rsidR="009A7938" w:rsidRPr="00531EF9">
        <w:rPr>
          <w:rFonts w:ascii="Times New Roman" w:hAnsi="Times New Roman" w:cs="Times New Roman"/>
        </w:rPr>
        <w:t xml:space="preserve"> and professionals’</w:t>
      </w:r>
      <w:r w:rsidRPr="00531EF9">
        <w:rPr>
          <w:rFonts w:ascii="Times New Roman" w:hAnsi="Times New Roman" w:cs="Times New Roman"/>
        </w:rPr>
        <w:t xml:space="preserve"> preferences of the various CAPS and the criteria/objectives the farmers used to make the decisions (Part B). AHP breaks down decision making into an easy to understand hierarchy of priorities that reflect an optimal goal, objectives and various choice options. Therefore, i</w:t>
      </w:r>
      <w:r w:rsidR="00B23C60" w:rsidRPr="00531EF9">
        <w:rPr>
          <w:rFonts w:ascii="Times New Roman" w:hAnsi="Times New Roman" w:cs="Times New Roman"/>
        </w:rPr>
        <w:t xml:space="preserve">n order </w:t>
      </w:r>
      <w:r w:rsidRPr="00531EF9">
        <w:rPr>
          <w:rFonts w:ascii="Times New Roman" w:hAnsi="Times New Roman" w:cs="Times New Roman"/>
        </w:rPr>
        <w:t xml:space="preserve">to understand the mental perceptions </w:t>
      </w:r>
      <w:r w:rsidR="00B23C60" w:rsidRPr="00531EF9">
        <w:rPr>
          <w:rFonts w:ascii="Times New Roman" w:hAnsi="Times New Roman" w:cs="Times New Roman"/>
        </w:rPr>
        <w:t>for both the professionals and farmer’s group</w:t>
      </w:r>
      <w:r w:rsidRPr="00531EF9">
        <w:rPr>
          <w:rFonts w:ascii="Times New Roman" w:hAnsi="Times New Roman" w:cs="Times New Roman"/>
        </w:rPr>
        <w:t>,</w:t>
      </w:r>
      <w:r w:rsidR="00B23C60" w:rsidRPr="00531EF9">
        <w:rPr>
          <w:rFonts w:ascii="Times New Roman" w:hAnsi="Times New Roman" w:cs="Times New Roman"/>
        </w:rPr>
        <w:t xml:space="preserve"> the study uses </w:t>
      </w:r>
      <w:r w:rsidRPr="00531EF9">
        <w:rPr>
          <w:rFonts w:ascii="Times New Roman" w:hAnsi="Times New Roman" w:cs="Times New Roman"/>
        </w:rPr>
        <w:t>the results from the AHP method to highlight information gaps (i.e. diff</w:t>
      </w:r>
      <w:r w:rsidR="009360A7" w:rsidRPr="00531EF9">
        <w:rPr>
          <w:rFonts w:ascii="Times New Roman" w:hAnsi="Times New Roman" w:cs="Times New Roman"/>
        </w:rPr>
        <w:t>erent priorities for objectives</w:t>
      </w:r>
      <w:r w:rsidRPr="00531EF9">
        <w:rPr>
          <w:rFonts w:ascii="Times New Roman" w:hAnsi="Times New Roman" w:cs="Times New Roman"/>
        </w:rPr>
        <w:t xml:space="preserve"> and thus different preferences).</w:t>
      </w:r>
    </w:p>
    <w:p w:rsidR="002F00B9" w:rsidRPr="00531EF9" w:rsidRDefault="002F00B9" w:rsidP="009360A7">
      <w:pPr>
        <w:jc w:val="both"/>
        <w:rPr>
          <w:rFonts w:ascii="Times New Roman" w:hAnsi="Times New Roman" w:cs="Times New Roman"/>
        </w:rPr>
      </w:pPr>
    </w:p>
    <w:p w:rsidR="003728AF" w:rsidRPr="00531EF9" w:rsidRDefault="004E5199" w:rsidP="0089276A">
      <w:pPr>
        <w:jc w:val="both"/>
        <w:rPr>
          <w:rFonts w:ascii="Times New Roman" w:hAnsi="Times New Roman" w:cs="Times New Roman"/>
        </w:rPr>
      </w:pPr>
      <w:r w:rsidRPr="00531EF9">
        <w:rPr>
          <w:rFonts w:ascii="Times New Roman" w:hAnsi="Times New Roman" w:cs="Times New Roman"/>
        </w:rPr>
        <w:t xml:space="preserve">A subsequent study in 2010/2011 was </w:t>
      </w:r>
      <w:r w:rsidR="00443D03" w:rsidRPr="00531EF9">
        <w:rPr>
          <w:rFonts w:ascii="Times New Roman" w:hAnsi="Times New Roman" w:cs="Times New Roman"/>
        </w:rPr>
        <w:t xml:space="preserve">developed comparing </w:t>
      </w:r>
      <w:r w:rsidRPr="00531EF9">
        <w:rPr>
          <w:rFonts w:ascii="Times New Roman" w:hAnsi="Times New Roman" w:cs="Times New Roman"/>
        </w:rPr>
        <w:t xml:space="preserve">the </w:t>
      </w:r>
      <w:r w:rsidR="00443D03" w:rsidRPr="00531EF9">
        <w:rPr>
          <w:rFonts w:ascii="Times New Roman" w:hAnsi="Times New Roman" w:cs="Times New Roman"/>
        </w:rPr>
        <w:t xml:space="preserve">technological outcomes of </w:t>
      </w:r>
      <w:r w:rsidRPr="00531EF9">
        <w:rPr>
          <w:rFonts w:ascii="Times New Roman" w:hAnsi="Times New Roman" w:cs="Times New Roman"/>
        </w:rPr>
        <w:t xml:space="preserve">these </w:t>
      </w:r>
      <w:r w:rsidR="003728AF" w:rsidRPr="00531EF9">
        <w:rPr>
          <w:rFonts w:ascii="Times New Roman" w:hAnsi="Times New Roman" w:cs="Times New Roman"/>
        </w:rPr>
        <w:t xml:space="preserve">three CAPs to a control treatment (baseline representative farm system </w:t>
      </w:r>
      <w:r w:rsidR="0047069A" w:rsidRPr="00531EF9">
        <w:rPr>
          <w:rFonts w:ascii="Times New Roman" w:hAnsi="Times New Roman" w:cs="Times New Roman"/>
        </w:rPr>
        <w:t xml:space="preserve">from </w:t>
      </w:r>
      <w:r w:rsidR="003728AF" w:rsidRPr="00531EF9">
        <w:rPr>
          <w:rFonts w:ascii="Times New Roman" w:hAnsi="Times New Roman" w:cs="Times New Roman"/>
        </w:rPr>
        <w:t xml:space="preserve">the </w:t>
      </w:r>
      <w:r w:rsidR="0047069A" w:rsidRPr="00531EF9">
        <w:rPr>
          <w:rFonts w:ascii="Times New Roman" w:hAnsi="Times New Roman" w:cs="Times New Roman"/>
        </w:rPr>
        <w:t xml:space="preserve">analysis of the </w:t>
      </w:r>
      <w:r w:rsidR="003728AF" w:rsidRPr="00531EF9">
        <w:rPr>
          <w:rFonts w:ascii="Times New Roman" w:hAnsi="Times New Roman" w:cs="Times New Roman"/>
        </w:rPr>
        <w:t>farmer household survey</w:t>
      </w:r>
      <w:r w:rsidR="0047069A" w:rsidRPr="00531EF9">
        <w:rPr>
          <w:rFonts w:ascii="Times New Roman" w:hAnsi="Times New Roman" w:cs="Times New Roman"/>
        </w:rPr>
        <w:t>s)</w:t>
      </w:r>
      <w:r w:rsidR="003728AF" w:rsidRPr="00531EF9">
        <w:rPr>
          <w:rFonts w:ascii="Times New Roman" w:hAnsi="Times New Roman" w:cs="Times New Roman"/>
        </w:rPr>
        <w:t xml:space="preserve"> </w:t>
      </w:r>
      <w:r w:rsidRPr="00531EF9">
        <w:rPr>
          <w:rFonts w:ascii="Times New Roman" w:hAnsi="Times New Roman" w:cs="Times New Roman"/>
        </w:rPr>
        <w:t>based on four criteria (profit, yield, labor saving, and soil environmental benefit)</w:t>
      </w:r>
      <w:r w:rsidR="002F00B9" w:rsidRPr="00531EF9">
        <w:rPr>
          <w:rFonts w:ascii="Times New Roman" w:hAnsi="Times New Roman" w:cs="Times New Roman"/>
        </w:rPr>
        <w:t xml:space="preserve"> that were recognized as directly related to</w:t>
      </w:r>
      <w:r w:rsidR="004A063B" w:rsidRPr="00531EF9">
        <w:rPr>
          <w:rFonts w:ascii="Times New Roman" w:hAnsi="Times New Roman" w:cs="Times New Roman"/>
        </w:rPr>
        <w:t xml:space="preserve"> maximizing</w:t>
      </w:r>
      <w:r w:rsidR="002F00B9" w:rsidRPr="00531EF9">
        <w:rPr>
          <w:rFonts w:ascii="Times New Roman" w:hAnsi="Times New Roman" w:cs="Times New Roman"/>
        </w:rPr>
        <w:t xml:space="preserve"> farmers’ income</w:t>
      </w:r>
      <w:r w:rsidR="00122081" w:rsidRPr="00531EF9">
        <w:rPr>
          <w:rFonts w:ascii="Times New Roman" w:hAnsi="Times New Roman" w:cs="Times New Roman"/>
        </w:rPr>
        <w:t>.</w:t>
      </w:r>
      <w:r w:rsidRPr="00531EF9">
        <w:rPr>
          <w:rFonts w:ascii="Times New Roman" w:hAnsi="Times New Roman" w:cs="Times New Roman"/>
        </w:rPr>
        <w:t xml:space="preserve"> </w:t>
      </w:r>
      <w:r w:rsidR="002F00B9" w:rsidRPr="00531EF9">
        <w:rPr>
          <w:rFonts w:ascii="Times New Roman" w:hAnsi="Times New Roman" w:cs="Times New Roman"/>
        </w:rPr>
        <w:t xml:space="preserve"> The four criteria were selected based on previously assimilated informati</w:t>
      </w:r>
      <w:r w:rsidR="0033477D" w:rsidRPr="00531EF9">
        <w:rPr>
          <w:rFonts w:ascii="Times New Roman" w:hAnsi="Times New Roman" w:cs="Times New Roman"/>
        </w:rPr>
        <w:t>on (</w:t>
      </w:r>
      <w:r w:rsidR="005C213D" w:rsidRPr="00531EF9">
        <w:rPr>
          <w:rFonts w:ascii="Times New Roman" w:hAnsi="Times New Roman" w:cs="Times New Roman"/>
        </w:rPr>
        <w:t xml:space="preserve">Lai </w:t>
      </w:r>
      <w:r w:rsidR="005C213D" w:rsidRPr="00531EF9">
        <w:rPr>
          <w:rFonts w:ascii="Times New Roman" w:hAnsi="Times New Roman" w:cs="Times New Roman"/>
          <w:i/>
        </w:rPr>
        <w:t>et al</w:t>
      </w:r>
      <w:r w:rsidR="005C213D" w:rsidRPr="00531EF9">
        <w:rPr>
          <w:rFonts w:ascii="Times New Roman" w:hAnsi="Times New Roman" w:cs="Times New Roman"/>
        </w:rPr>
        <w:t>. 2011</w:t>
      </w:r>
      <w:r w:rsidR="002F00B9" w:rsidRPr="00531EF9">
        <w:rPr>
          <w:rFonts w:ascii="Times New Roman" w:hAnsi="Times New Roman" w:cs="Times New Roman"/>
        </w:rPr>
        <w:t xml:space="preserve">), literature review, and focus group discussions.  </w:t>
      </w:r>
    </w:p>
    <w:p w:rsidR="00572335" w:rsidRPr="00531EF9" w:rsidRDefault="00572335" w:rsidP="00C37311">
      <w:pPr>
        <w:rPr>
          <w:rFonts w:ascii="Times New Roman" w:hAnsi="Times New Roman" w:cs="Times New Roman"/>
        </w:rPr>
      </w:pPr>
    </w:p>
    <w:p w:rsidR="0047069A" w:rsidRPr="00531EF9" w:rsidRDefault="005C213D" w:rsidP="0047069A">
      <w:pPr>
        <w:rPr>
          <w:rFonts w:ascii="Times New Roman" w:hAnsi="Times New Roman" w:cs="Times New Roman"/>
          <w:b/>
          <w:u w:val="single"/>
        </w:rPr>
      </w:pPr>
      <w:r w:rsidRPr="00531EF9">
        <w:rPr>
          <w:rFonts w:ascii="Times New Roman" w:hAnsi="Times New Roman" w:cs="Times New Roman"/>
          <w:b/>
          <w:u w:val="single"/>
        </w:rPr>
        <w:t>Table 2</w:t>
      </w:r>
      <w:r w:rsidR="0047069A" w:rsidRPr="00531EF9">
        <w:rPr>
          <w:rFonts w:ascii="Times New Roman" w:hAnsi="Times New Roman" w:cs="Times New Roman"/>
          <w:b/>
          <w:u w:val="single"/>
        </w:rPr>
        <w:t xml:space="preserve">: Comparative analysis of the four selected </w:t>
      </w:r>
      <w:r w:rsidR="00F42132" w:rsidRPr="00531EF9">
        <w:rPr>
          <w:rFonts w:ascii="Times New Roman" w:hAnsi="Times New Roman" w:cs="Times New Roman"/>
          <w:b/>
          <w:u w:val="single"/>
        </w:rPr>
        <w:t>objectives</w:t>
      </w:r>
      <w:r w:rsidR="0047069A" w:rsidRPr="00531EF9">
        <w:rPr>
          <w:rFonts w:ascii="Times New Roman" w:hAnsi="Times New Roman" w:cs="Times New Roman"/>
          <w:b/>
          <w:u w:val="single"/>
        </w:rPr>
        <w:t xml:space="preserve">, </w:t>
      </w:r>
      <w:r w:rsidR="008D72C5" w:rsidRPr="00531EF9">
        <w:rPr>
          <w:rFonts w:ascii="Times New Roman" w:hAnsi="Times New Roman" w:cs="Times New Roman"/>
          <w:b/>
          <w:u w:val="single"/>
        </w:rPr>
        <w:t xml:space="preserve">NO CAPS vs. CAPS, </w:t>
      </w:r>
      <w:r w:rsidR="00A85F1C" w:rsidRPr="00531EF9">
        <w:rPr>
          <w:rFonts w:ascii="Times New Roman" w:hAnsi="Times New Roman" w:cs="Times New Roman"/>
          <w:b/>
          <w:u w:val="single"/>
        </w:rPr>
        <w:t xml:space="preserve">Lai </w:t>
      </w:r>
      <w:r w:rsidR="00A85F1C" w:rsidRPr="00531EF9">
        <w:rPr>
          <w:rFonts w:ascii="Times New Roman" w:hAnsi="Times New Roman" w:cs="Times New Roman"/>
          <w:b/>
          <w:i/>
          <w:u w:val="single"/>
        </w:rPr>
        <w:t>et al.</w:t>
      </w:r>
      <w:r w:rsidR="00A85F1C" w:rsidRPr="00531EF9">
        <w:rPr>
          <w:rFonts w:ascii="Times New Roman" w:hAnsi="Times New Roman" w:cs="Times New Roman"/>
          <w:b/>
          <w:u w:val="single"/>
        </w:rPr>
        <w:t xml:space="preserve"> 2011.</w:t>
      </w:r>
    </w:p>
    <w:tbl>
      <w:tblPr>
        <w:tblStyle w:val="TableGrid"/>
        <w:tblW w:w="0" w:type="auto"/>
        <w:tblLook w:val="04A0"/>
      </w:tblPr>
      <w:tblGrid>
        <w:gridCol w:w="1771"/>
        <w:gridCol w:w="1771"/>
        <w:gridCol w:w="1771"/>
        <w:gridCol w:w="1771"/>
        <w:gridCol w:w="1772"/>
      </w:tblGrid>
      <w:tr w:rsidR="0086705C" w:rsidRPr="00531EF9">
        <w:tc>
          <w:tcPr>
            <w:tcW w:w="1771" w:type="dxa"/>
            <w:tcBorders>
              <w:bottom w:val="single" w:sz="4" w:space="0" w:color="000000" w:themeColor="text1"/>
            </w:tcBorders>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Programs</w:t>
            </w:r>
          </w:p>
        </w:tc>
        <w:tc>
          <w:tcPr>
            <w:tcW w:w="1771"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Profit</w:t>
            </w:r>
          </w:p>
        </w:tc>
        <w:tc>
          <w:tcPr>
            <w:tcW w:w="1771"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Labor Saving</w:t>
            </w:r>
          </w:p>
        </w:tc>
        <w:tc>
          <w:tcPr>
            <w:tcW w:w="1771"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Yield</w:t>
            </w:r>
          </w:p>
        </w:tc>
        <w:tc>
          <w:tcPr>
            <w:tcW w:w="1772"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Environmental Benefit</w:t>
            </w:r>
          </w:p>
        </w:tc>
      </w:tr>
      <w:tr w:rsidR="0086705C" w:rsidRPr="00531EF9">
        <w:tc>
          <w:tcPr>
            <w:tcW w:w="1771"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NO CAPS</w:t>
            </w: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Maize Plow</w:t>
            </w:r>
          </w:p>
          <w:p w:rsidR="0086705C" w:rsidRPr="00531EF9" w:rsidRDefault="0086705C" w:rsidP="0086705C">
            <w:pPr>
              <w:jc w:val="center"/>
              <w:rPr>
                <w:rFonts w:ascii="Times New Roman" w:hAnsi="Times New Roman" w:cs="Times New Roman"/>
                <w:b/>
              </w:rPr>
            </w:pP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2"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0</w:t>
            </w:r>
          </w:p>
        </w:tc>
      </w:tr>
      <w:tr w:rsidR="0086705C" w:rsidRPr="00531EF9">
        <w:tc>
          <w:tcPr>
            <w:tcW w:w="1771"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CAPS 1</w:t>
            </w: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Maize Minimum Tillage</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0</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0</w:t>
            </w:r>
          </w:p>
        </w:tc>
        <w:tc>
          <w:tcPr>
            <w:tcW w:w="1772"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r>
      <w:tr w:rsidR="0086705C" w:rsidRPr="00531EF9">
        <w:tc>
          <w:tcPr>
            <w:tcW w:w="1771"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CAPS 2</w:t>
            </w: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Maize/Cowpea Intercrop Plow</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2"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r>
      <w:tr w:rsidR="0086705C" w:rsidRPr="00531EF9">
        <w:tc>
          <w:tcPr>
            <w:tcW w:w="1771" w:type="dxa"/>
            <w:shd w:val="clear" w:color="auto" w:fill="D9D9D9"/>
          </w:tcPr>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CAPS 3</w:t>
            </w: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Maize/Cowpea</w:t>
            </w: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Minimum Tillage</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0</w:t>
            </w:r>
          </w:p>
        </w:tc>
        <w:tc>
          <w:tcPr>
            <w:tcW w:w="1771"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c>
          <w:tcPr>
            <w:tcW w:w="1772" w:type="dxa"/>
          </w:tcPr>
          <w:p w:rsidR="0086705C" w:rsidRPr="00531EF9" w:rsidRDefault="0086705C" w:rsidP="0086705C">
            <w:pPr>
              <w:jc w:val="center"/>
              <w:rPr>
                <w:rFonts w:ascii="Times New Roman" w:hAnsi="Times New Roman" w:cs="Times New Roman"/>
                <w:b/>
              </w:rPr>
            </w:pPr>
          </w:p>
          <w:p w:rsidR="0086705C" w:rsidRPr="00531EF9" w:rsidRDefault="0086705C" w:rsidP="0086705C">
            <w:pPr>
              <w:jc w:val="center"/>
              <w:rPr>
                <w:rFonts w:ascii="Times New Roman" w:hAnsi="Times New Roman" w:cs="Times New Roman"/>
                <w:b/>
              </w:rPr>
            </w:pPr>
            <w:r w:rsidRPr="00531EF9">
              <w:rPr>
                <w:rFonts w:ascii="Times New Roman" w:hAnsi="Times New Roman" w:cs="Times New Roman"/>
                <w:b/>
              </w:rPr>
              <w:t>+++</w:t>
            </w:r>
          </w:p>
        </w:tc>
      </w:tr>
    </w:tbl>
    <w:p w:rsidR="00D4243D" w:rsidRPr="00531EF9" w:rsidRDefault="0086705C" w:rsidP="00C37311">
      <w:pPr>
        <w:rPr>
          <w:rFonts w:ascii="Times New Roman" w:hAnsi="Times New Roman" w:cs="Times New Roman"/>
        </w:rPr>
      </w:pPr>
      <w:r w:rsidRPr="00531EF9">
        <w:rPr>
          <w:rFonts w:ascii="Times New Roman" w:hAnsi="Times New Roman" w:cs="Times New Roman"/>
        </w:rPr>
        <w:t>Determined based on 2010 KVK research station experimental farm plots</w:t>
      </w:r>
    </w:p>
    <w:p w:rsidR="00285287" w:rsidRPr="00531EF9" w:rsidRDefault="00285287" w:rsidP="0089276A">
      <w:pPr>
        <w:jc w:val="both"/>
        <w:rPr>
          <w:rFonts w:ascii="Times New Roman" w:hAnsi="Times New Roman" w:cs="Times New Roman"/>
          <w:i/>
        </w:rPr>
      </w:pPr>
    </w:p>
    <w:p w:rsidR="00572335" w:rsidRPr="00531EF9" w:rsidRDefault="0047069A" w:rsidP="0089276A">
      <w:pPr>
        <w:pStyle w:val="ListParagraph"/>
        <w:numPr>
          <w:ilvl w:val="1"/>
          <w:numId w:val="2"/>
        </w:numPr>
        <w:jc w:val="both"/>
        <w:rPr>
          <w:rFonts w:ascii="Times New Roman" w:hAnsi="Times New Roman" w:cs="Times New Roman"/>
        </w:rPr>
      </w:pPr>
      <w:r w:rsidRPr="00531EF9">
        <w:rPr>
          <w:rFonts w:ascii="Times New Roman" w:hAnsi="Times New Roman" w:cs="Times New Roman"/>
        </w:rPr>
        <w:t>Applying the Analytical Hierarchy Process</w:t>
      </w:r>
      <w:r w:rsidR="00285287" w:rsidRPr="00531EF9">
        <w:rPr>
          <w:rFonts w:ascii="Times New Roman" w:hAnsi="Times New Roman" w:cs="Times New Roman"/>
        </w:rPr>
        <w:t xml:space="preserve"> (AHP)</w:t>
      </w:r>
    </w:p>
    <w:p w:rsidR="00285287" w:rsidRPr="00531EF9" w:rsidRDefault="000868A7" w:rsidP="0089276A">
      <w:pPr>
        <w:jc w:val="both"/>
        <w:rPr>
          <w:rFonts w:ascii="Times New Roman" w:hAnsi="Times New Roman" w:cs="Times New Roman"/>
        </w:rPr>
      </w:pPr>
      <w:r w:rsidRPr="00531EF9">
        <w:rPr>
          <w:rFonts w:ascii="Times New Roman" w:hAnsi="Times New Roman" w:cs="Times New Roman"/>
        </w:rPr>
        <w:t xml:space="preserve">The </w:t>
      </w:r>
      <w:r w:rsidR="004A063B" w:rsidRPr="00531EF9">
        <w:rPr>
          <w:rFonts w:ascii="Times New Roman" w:hAnsi="Times New Roman" w:cs="Times New Roman"/>
        </w:rPr>
        <w:t xml:space="preserve">CAPS </w:t>
      </w:r>
      <w:r w:rsidRPr="00531EF9">
        <w:rPr>
          <w:rFonts w:ascii="Times New Roman" w:hAnsi="Times New Roman" w:cs="Times New Roman"/>
        </w:rPr>
        <w:t>treatment preferences using AHP is desirable because it breaks down individual perception and weighs the multi-decision criteria for choosing certain treatment</w:t>
      </w:r>
      <w:r w:rsidR="004A063B" w:rsidRPr="00531EF9">
        <w:rPr>
          <w:rFonts w:ascii="Times New Roman" w:hAnsi="Times New Roman" w:cs="Times New Roman"/>
        </w:rPr>
        <w:t xml:space="preserve"> options</w:t>
      </w:r>
      <w:r w:rsidRPr="00531EF9">
        <w:rPr>
          <w:rFonts w:ascii="Times New Roman" w:hAnsi="Times New Roman" w:cs="Times New Roman"/>
        </w:rPr>
        <w:t>. AHP was</w:t>
      </w:r>
      <w:r w:rsidR="0047069A" w:rsidRPr="00531EF9">
        <w:rPr>
          <w:rFonts w:ascii="Times New Roman" w:hAnsi="Times New Roman" w:cs="Times New Roman"/>
        </w:rPr>
        <w:t xml:space="preserve"> developed by Thomas Saaty (1980)</w:t>
      </w:r>
      <w:r w:rsidRPr="00531EF9">
        <w:rPr>
          <w:rFonts w:ascii="Times New Roman" w:hAnsi="Times New Roman" w:cs="Times New Roman"/>
        </w:rPr>
        <w:t xml:space="preserve"> in which the method</w:t>
      </w:r>
      <w:r w:rsidR="0047069A" w:rsidRPr="00531EF9">
        <w:rPr>
          <w:rFonts w:ascii="Times New Roman" w:hAnsi="Times New Roman" w:cs="Times New Roman"/>
        </w:rPr>
        <w:t xml:space="preserve"> is well known for its ability to break down decision making processes into an easy to understand hierarchy of priorities that reflect an optimal goal, objectives and various choice options</w:t>
      </w:r>
      <w:r w:rsidR="00285287" w:rsidRPr="00531EF9">
        <w:rPr>
          <w:rFonts w:ascii="Times New Roman" w:hAnsi="Times New Roman" w:cs="Times New Roman"/>
        </w:rPr>
        <w:t xml:space="preserve"> </w:t>
      </w:r>
      <w:r w:rsidR="00F42132" w:rsidRPr="00531EF9">
        <w:rPr>
          <w:rFonts w:ascii="Times New Roman" w:hAnsi="Times New Roman" w:cs="Times New Roman"/>
        </w:rPr>
        <w:t xml:space="preserve">(programs) </w:t>
      </w:r>
      <w:r w:rsidR="00285287" w:rsidRPr="00531EF9">
        <w:rPr>
          <w:rFonts w:ascii="Times New Roman" w:hAnsi="Times New Roman" w:cs="Times New Roman"/>
        </w:rPr>
        <w:t xml:space="preserve">(Braunschweig 2000; Dyer and Forman 1992). It was </w:t>
      </w:r>
      <w:r w:rsidR="00FA487F" w:rsidRPr="00531EF9">
        <w:rPr>
          <w:rFonts w:ascii="Times New Roman" w:hAnsi="Times New Roman" w:cs="Times New Roman"/>
        </w:rPr>
        <w:t>selected</w:t>
      </w:r>
      <w:r w:rsidR="00285287" w:rsidRPr="00531EF9">
        <w:rPr>
          <w:rFonts w:ascii="Times New Roman" w:hAnsi="Times New Roman" w:cs="Times New Roman"/>
        </w:rPr>
        <w:t xml:space="preserve"> over other methodologies </w:t>
      </w:r>
      <w:r w:rsidR="00FA487F" w:rsidRPr="00531EF9">
        <w:rPr>
          <w:rFonts w:ascii="Times New Roman" w:hAnsi="Times New Roman" w:cs="Times New Roman"/>
        </w:rPr>
        <w:t xml:space="preserve">for this study </w:t>
      </w:r>
      <w:r w:rsidR="00397C1D" w:rsidRPr="00531EF9">
        <w:rPr>
          <w:rFonts w:ascii="Times New Roman" w:hAnsi="Times New Roman" w:cs="Times New Roman"/>
        </w:rPr>
        <w:t>as</w:t>
      </w:r>
      <w:r w:rsidR="00FA487F" w:rsidRPr="00531EF9">
        <w:rPr>
          <w:rFonts w:ascii="Times New Roman" w:hAnsi="Times New Roman" w:cs="Times New Roman"/>
        </w:rPr>
        <w:t xml:space="preserve"> choosing a preference of farming practices and technologies is multifaceted and cannot be explained by a single obje</w:t>
      </w:r>
      <w:r w:rsidRPr="00531EF9">
        <w:rPr>
          <w:rFonts w:ascii="Times New Roman" w:hAnsi="Times New Roman" w:cs="Times New Roman"/>
        </w:rPr>
        <w:t>ctive</w:t>
      </w:r>
      <w:r w:rsidR="00FA487F" w:rsidRPr="00531EF9">
        <w:rPr>
          <w:rFonts w:ascii="Times New Roman" w:hAnsi="Times New Roman" w:cs="Times New Roman"/>
        </w:rPr>
        <w:t xml:space="preserve">. Rather, the decision making process includes a compromise between multiple objectives to achieve the ultimate goal when given a number of decision options. </w:t>
      </w:r>
    </w:p>
    <w:p w:rsidR="00285287" w:rsidRPr="00531EF9" w:rsidRDefault="00285287" w:rsidP="0089276A">
      <w:pPr>
        <w:jc w:val="both"/>
        <w:rPr>
          <w:rFonts w:ascii="Times New Roman" w:hAnsi="Times New Roman" w:cs="Times New Roman"/>
        </w:rPr>
      </w:pPr>
    </w:p>
    <w:p w:rsidR="0047069A" w:rsidRPr="00531EF9" w:rsidRDefault="00285287" w:rsidP="0089276A">
      <w:pPr>
        <w:jc w:val="both"/>
        <w:rPr>
          <w:rFonts w:ascii="Times New Roman" w:hAnsi="Times New Roman" w:cs="Times New Roman"/>
        </w:rPr>
      </w:pPr>
      <w:r w:rsidRPr="00531EF9">
        <w:rPr>
          <w:rFonts w:ascii="Times New Roman" w:hAnsi="Times New Roman" w:cs="Times New Roman"/>
        </w:rPr>
        <w:t>Creating</w:t>
      </w:r>
      <w:r w:rsidR="0047069A" w:rsidRPr="00531EF9">
        <w:rPr>
          <w:rFonts w:ascii="Times New Roman" w:hAnsi="Times New Roman" w:cs="Times New Roman"/>
        </w:rPr>
        <w:t xml:space="preserve"> the </w:t>
      </w:r>
      <w:r w:rsidRPr="00531EF9">
        <w:rPr>
          <w:rFonts w:ascii="Times New Roman" w:hAnsi="Times New Roman" w:cs="Times New Roman"/>
        </w:rPr>
        <w:t xml:space="preserve">appropriate </w:t>
      </w:r>
      <w:r w:rsidR="00B9001F" w:rsidRPr="00531EF9">
        <w:rPr>
          <w:rFonts w:ascii="Times New Roman" w:hAnsi="Times New Roman" w:cs="Times New Roman"/>
        </w:rPr>
        <w:t>“Farmers</w:t>
      </w:r>
      <w:r w:rsidR="000868A7" w:rsidRPr="00531EF9">
        <w:rPr>
          <w:rFonts w:ascii="Times New Roman" w:hAnsi="Times New Roman" w:cs="Times New Roman"/>
        </w:rPr>
        <w:t>/Professional</w:t>
      </w:r>
      <w:r w:rsidR="00B9001F" w:rsidRPr="00531EF9">
        <w:rPr>
          <w:rFonts w:ascii="Times New Roman" w:hAnsi="Times New Roman" w:cs="Times New Roman"/>
        </w:rPr>
        <w:t xml:space="preserve"> Preference” </w:t>
      </w:r>
      <w:r w:rsidR="0047069A" w:rsidRPr="00531EF9">
        <w:rPr>
          <w:rFonts w:ascii="Times New Roman" w:hAnsi="Times New Roman" w:cs="Times New Roman"/>
        </w:rPr>
        <w:t>AHP</w:t>
      </w:r>
      <w:r w:rsidRPr="00531EF9">
        <w:rPr>
          <w:rFonts w:ascii="Times New Roman" w:hAnsi="Times New Roman" w:cs="Times New Roman"/>
        </w:rPr>
        <w:t xml:space="preserve"> for decision-making</w:t>
      </w:r>
      <w:r w:rsidR="0047069A" w:rsidRPr="00531EF9">
        <w:rPr>
          <w:rFonts w:ascii="Times New Roman" w:hAnsi="Times New Roman" w:cs="Times New Roman"/>
        </w:rPr>
        <w:t xml:space="preserve"> (Braunschweig 2000):</w:t>
      </w:r>
    </w:p>
    <w:p w:rsidR="0047069A" w:rsidRPr="00531EF9" w:rsidRDefault="0084091B" w:rsidP="0089276A">
      <w:pPr>
        <w:pStyle w:val="ListParagraph"/>
        <w:numPr>
          <w:ilvl w:val="0"/>
          <w:numId w:val="4"/>
        </w:numPr>
        <w:jc w:val="both"/>
        <w:rPr>
          <w:rFonts w:ascii="Times New Roman" w:hAnsi="Times New Roman" w:cs="Times New Roman"/>
        </w:rPr>
      </w:pPr>
      <w:r w:rsidRPr="00531EF9">
        <w:rPr>
          <w:rFonts w:ascii="Times New Roman" w:hAnsi="Times New Roman" w:cs="Times New Roman"/>
        </w:rPr>
        <w:t>Developing the hierarchy (beginning from the top)</w:t>
      </w:r>
      <w:r w:rsidR="00323435" w:rsidRPr="00531EF9">
        <w:rPr>
          <w:rFonts w:ascii="Times New Roman" w:hAnsi="Times New Roman" w:cs="Times New Roman"/>
        </w:rPr>
        <w:t>, Figure 1</w:t>
      </w:r>
      <w:r w:rsidR="0047069A" w:rsidRPr="00531EF9">
        <w:rPr>
          <w:rFonts w:ascii="Times New Roman" w:hAnsi="Times New Roman" w:cs="Times New Roman"/>
        </w:rPr>
        <w:t>:</w:t>
      </w:r>
    </w:p>
    <w:p w:rsidR="0047069A" w:rsidRPr="00531EF9" w:rsidRDefault="0084091B" w:rsidP="0089276A">
      <w:pPr>
        <w:pStyle w:val="ListParagraph"/>
        <w:numPr>
          <w:ilvl w:val="1"/>
          <w:numId w:val="4"/>
        </w:numPr>
        <w:jc w:val="both"/>
        <w:rPr>
          <w:rFonts w:ascii="Times New Roman" w:hAnsi="Times New Roman" w:cs="Times New Roman"/>
        </w:rPr>
      </w:pPr>
      <w:r w:rsidRPr="00531EF9">
        <w:rPr>
          <w:rFonts w:ascii="Times New Roman" w:hAnsi="Times New Roman" w:cs="Times New Roman"/>
        </w:rPr>
        <w:t xml:space="preserve"> Determine</w:t>
      </w:r>
      <w:r w:rsidR="0047069A" w:rsidRPr="00531EF9">
        <w:rPr>
          <w:rFonts w:ascii="Times New Roman" w:hAnsi="Times New Roman" w:cs="Times New Roman"/>
        </w:rPr>
        <w:t xml:space="preserve"> the </w:t>
      </w:r>
      <w:r w:rsidRPr="00531EF9">
        <w:rPr>
          <w:rFonts w:ascii="Times New Roman" w:hAnsi="Times New Roman" w:cs="Times New Roman"/>
        </w:rPr>
        <w:t xml:space="preserve">ultimate </w:t>
      </w:r>
      <w:r w:rsidR="0047069A" w:rsidRPr="00531EF9">
        <w:rPr>
          <w:rFonts w:ascii="Times New Roman" w:hAnsi="Times New Roman" w:cs="Times New Roman"/>
        </w:rPr>
        <w:t>goal of the decision (Level 1: improved income)</w:t>
      </w:r>
    </w:p>
    <w:p w:rsidR="0047069A" w:rsidRPr="00531EF9" w:rsidRDefault="00397C1D" w:rsidP="0089276A">
      <w:pPr>
        <w:pStyle w:val="ListParagraph"/>
        <w:numPr>
          <w:ilvl w:val="1"/>
          <w:numId w:val="4"/>
        </w:numPr>
        <w:jc w:val="both"/>
        <w:rPr>
          <w:rFonts w:ascii="Times New Roman" w:hAnsi="Times New Roman" w:cs="Times New Roman"/>
        </w:rPr>
      </w:pPr>
      <w:r w:rsidRPr="00531EF9">
        <w:rPr>
          <w:rFonts w:ascii="Times New Roman" w:hAnsi="Times New Roman" w:cs="Times New Roman"/>
        </w:rPr>
        <w:t xml:space="preserve"> Determine</w:t>
      </w:r>
      <w:r w:rsidR="00FE1E65" w:rsidRPr="00531EF9">
        <w:rPr>
          <w:rFonts w:ascii="Times New Roman" w:hAnsi="Times New Roman" w:cs="Times New Roman"/>
        </w:rPr>
        <w:t xml:space="preserve"> the decision </w:t>
      </w:r>
      <w:r w:rsidR="00AC638C" w:rsidRPr="00531EF9">
        <w:rPr>
          <w:rFonts w:ascii="Times New Roman" w:hAnsi="Times New Roman" w:cs="Times New Roman"/>
        </w:rPr>
        <w:t>objectives</w:t>
      </w:r>
      <w:r w:rsidR="0047069A" w:rsidRPr="00531EF9">
        <w:rPr>
          <w:rFonts w:ascii="Times New Roman" w:hAnsi="Times New Roman" w:cs="Times New Roman"/>
        </w:rPr>
        <w:t xml:space="preserve"> on which the following program decisions depend (Level 2: profit, labor saving, yield, and soil environmental benefit</w:t>
      </w:r>
      <w:r w:rsidR="0033477D" w:rsidRPr="00531EF9">
        <w:rPr>
          <w:rFonts w:ascii="Times New Roman" w:hAnsi="Times New Roman" w:cs="Times New Roman"/>
        </w:rPr>
        <w:t xml:space="preserve"> (Lai </w:t>
      </w:r>
      <w:r w:rsidR="0033477D" w:rsidRPr="00531EF9">
        <w:rPr>
          <w:rFonts w:ascii="Times New Roman" w:hAnsi="Times New Roman" w:cs="Times New Roman"/>
          <w:i/>
        </w:rPr>
        <w:t>et al</w:t>
      </w:r>
      <w:r w:rsidR="0033477D" w:rsidRPr="00531EF9">
        <w:rPr>
          <w:rFonts w:ascii="Times New Roman" w:hAnsi="Times New Roman" w:cs="Times New Roman"/>
        </w:rPr>
        <w:t>. 2011</w:t>
      </w:r>
      <w:r w:rsidR="0047069A" w:rsidRPr="00531EF9">
        <w:rPr>
          <w:rFonts w:ascii="Times New Roman" w:hAnsi="Times New Roman" w:cs="Times New Roman"/>
        </w:rPr>
        <w:t>), and</w:t>
      </w:r>
    </w:p>
    <w:p w:rsidR="0047069A" w:rsidRPr="00531EF9" w:rsidRDefault="00397C1D" w:rsidP="0089276A">
      <w:pPr>
        <w:pStyle w:val="ListParagraph"/>
        <w:numPr>
          <w:ilvl w:val="1"/>
          <w:numId w:val="4"/>
        </w:numPr>
        <w:jc w:val="both"/>
        <w:rPr>
          <w:rFonts w:ascii="Times New Roman" w:hAnsi="Times New Roman" w:cs="Times New Roman"/>
        </w:rPr>
      </w:pPr>
      <w:r w:rsidRPr="00531EF9">
        <w:rPr>
          <w:rFonts w:ascii="Times New Roman" w:hAnsi="Times New Roman" w:cs="Times New Roman"/>
        </w:rPr>
        <w:t xml:space="preserve">Provide </w:t>
      </w:r>
      <w:r w:rsidR="0047069A" w:rsidRPr="00531EF9">
        <w:rPr>
          <w:rFonts w:ascii="Times New Roman" w:hAnsi="Times New Roman" w:cs="Times New Roman"/>
        </w:rPr>
        <w:t xml:space="preserve">the </w:t>
      </w:r>
      <w:r w:rsidRPr="00531EF9">
        <w:rPr>
          <w:rFonts w:ascii="Times New Roman" w:hAnsi="Times New Roman" w:cs="Times New Roman"/>
        </w:rPr>
        <w:t>selected</w:t>
      </w:r>
      <w:r w:rsidR="0047069A" w:rsidRPr="00531EF9">
        <w:rPr>
          <w:rFonts w:ascii="Times New Roman" w:hAnsi="Times New Roman" w:cs="Times New Roman"/>
        </w:rPr>
        <w:t xml:space="preserve"> choice programs at the lowest level (Level 3: Control, CAPS 1, CAPS 2, CAPS 3)</w:t>
      </w:r>
    </w:p>
    <w:p w:rsidR="00323435" w:rsidRPr="00531EF9" w:rsidRDefault="00323435" w:rsidP="0089276A">
      <w:pPr>
        <w:jc w:val="both"/>
        <w:rPr>
          <w:rFonts w:ascii="Times New Roman" w:hAnsi="Times New Roman" w:cs="Times New Roman"/>
          <w:b/>
          <w:noProof/>
          <w:u w:val="single"/>
        </w:rPr>
      </w:pPr>
    </w:p>
    <w:p w:rsidR="0047069A" w:rsidRPr="00531EF9" w:rsidRDefault="00B5139D" w:rsidP="0033477D">
      <w:pPr>
        <w:jc w:val="center"/>
        <w:rPr>
          <w:rFonts w:ascii="Times New Roman" w:hAnsi="Times New Roman" w:cs="Times New Roman"/>
        </w:rPr>
      </w:pPr>
      <w:r w:rsidRPr="00531EF9">
        <w:rPr>
          <w:rFonts w:ascii="Times New Roman" w:hAnsi="Times New Roman" w:cs="Times New Roman"/>
          <w:noProof/>
          <w:lang w:eastAsia="en-US"/>
        </w:rPr>
        <w:drawing>
          <wp:inline distT="0" distB="0" distL="0" distR="0">
            <wp:extent cx="5486400" cy="2366010"/>
            <wp:effectExtent l="19050" t="19050" r="19050" b="15240"/>
            <wp:docPr id="9" name="Picture 8"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cstate="print"/>
                    <a:stretch>
                      <a:fillRect/>
                    </a:stretch>
                  </pic:blipFill>
                  <pic:spPr>
                    <a:xfrm>
                      <a:off x="0" y="0"/>
                      <a:ext cx="5486400" cy="2366010"/>
                    </a:xfrm>
                    <a:prstGeom prst="rect">
                      <a:avLst/>
                    </a:prstGeom>
                    <a:ln>
                      <a:solidFill>
                        <a:schemeClr val="tx1"/>
                      </a:solidFill>
                    </a:ln>
                  </pic:spPr>
                </pic:pic>
              </a:graphicData>
            </a:graphic>
          </wp:inline>
        </w:drawing>
      </w:r>
    </w:p>
    <w:p w:rsidR="0047069A" w:rsidRPr="00531EF9" w:rsidRDefault="0047069A" w:rsidP="0047069A">
      <w:pPr>
        <w:rPr>
          <w:rFonts w:ascii="Times New Roman" w:hAnsi="Times New Roman" w:cs="Times New Roman"/>
          <w:noProof/>
        </w:rPr>
      </w:pPr>
      <w:r w:rsidRPr="00531EF9">
        <w:rPr>
          <w:rFonts w:ascii="Times New Roman" w:hAnsi="Times New Roman" w:cs="Times New Roman"/>
          <w:b/>
          <w:noProof/>
        </w:rPr>
        <w:t>Figure 1</w:t>
      </w:r>
      <w:r w:rsidRPr="00531EF9">
        <w:rPr>
          <w:rFonts w:ascii="Times New Roman" w:hAnsi="Times New Roman" w:cs="Times New Roman"/>
          <w:noProof/>
        </w:rPr>
        <w:t xml:space="preserve">: </w:t>
      </w:r>
      <w:r w:rsidR="00397C1D" w:rsidRPr="00531EF9">
        <w:rPr>
          <w:rFonts w:ascii="Times New Roman" w:hAnsi="Times New Roman" w:cs="Times New Roman"/>
          <w:noProof/>
        </w:rPr>
        <w:t>The step-wise breakdown of f</w:t>
      </w:r>
      <w:r w:rsidRPr="00531EF9">
        <w:rPr>
          <w:rFonts w:ascii="Times New Roman" w:hAnsi="Times New Roman" w:cs="Times New Roman"/>
          <w:noProof/>
        </w:rPr>
        <w:t>armer</w:t>
      </w:r>
      <w:r w:rsidR="00B5139D" w:rsidRPr="00531EF9">
        <w:rPr>
          <w:rFonts w:ascii="Times New Roman" w:hAnsi="Times New Roman" w:cs="Times New Roman"/>
          <w:noProof/>
        </w:rPr>
        <w:t>s/professionals</w:t>
      </w:r>
      <w:r w:rsidRPr="00531EF9">
        <w:rPr>
          <w:rFonts w:ascii="Times New Roman" w:hAnsi="Times New Roman" w:cs="Times New Roman"/>
          <w:noProof/>
        </w:rPr>
        <w:t xml:space="preserve"> preference of </w:t>
      </w:r>
      <w:r w:rsidR="00397C1D" w:rsidRPr="00531EF9">
        <w:rPr>
          <w:rFonts w:ascii="Times New Roman" w:hAnsi="Times New Roman" w:cs="Times New Roman"/>
          <w:noProof/>
        </w:rPr>
        <w:t xml:space="preserve">the four programs </w:t>
      </w:r>
      <w:r w:rsidRPr="00531EF9">
        <w:rPr>
          <w:rFonts w:ascii="Times New Roman" w:hAnsi="Times New Roman" w:cs="Times New Roman"/>
          <w:noProof/>
        </w:rPr>
        <w:t xml:space="preserve">as it relates to the three levels of AHP </w:t>
      </w:r>
      <w:r w:rsidR="00397C1D" w:rsidRPr="00531EF9">
        <w:rPr>
          <w:rFonts w:ascii="Times New Roman" w:hAnsi="Times New Roman" w:cs="Times New Roman"/>
          <w:noProof/>
        </w:rPr>
        <w:t>(with subsequent references and sources of data)</w:t>
      </w:r>
      <w:r w:rsidR="009B06DA" w:rsidRPr="00531EF9">
        <w:rPr>
          <w:rFonts w:ascii="Times New Roman" w:hAnsi="Times New Roman" w:cs="Times New Roman"/>
          <w:noProof/>
        </w:rPr>
        <w:t>, AHP s</w:t>
      </w:r>
      <w:r w:rsidR="00AF12EB" w:rsidRPr="00531EF9">
        <w:rPr>
          <w:rFonts w:ascii="Times New Roman" w:hAnsi="Times New Roman" w:cs="Times New Roman"/>
          <w:noProof/>
        </w:rPr>
        <w:t>urvey 2011.</w:t>
      </w:r>
    </w:p>
    <w:p w:rsidR="00397C1D" w:rsidRPr="00531EF9" w:rsidRDefault="00397C1D" w:rsidP="00397C1D">
      <w:pPr>
        <w:rPr>
          <w:rFonts w:ascii="Times New Roman" w:hAnsi="Times New Roman" w:cs="Times New Roman"/>
        </w:rPr>
      </w:pPr>
    </w:p>
    <w:p w:rsidR="0047069A" w:rsidRPr="00531EF9" w:rsidRDefault="000B3A21" w:rsidP="00397C1D">
      <w:pPr>
        <w:pStyle w:val="ListParagraph"/>
        <w:numPr>
          <w:ilvl w:val="0"/>
          <w:numId w:val="4"/>
        </w:numPr>
        <w:rPr>
          <w:rFonts w:ascii="Times New Roman" w:hAnsi="Times New Roman" w:cs="Times New Roman"/>
        </w:rPr>
      </w:pPr>
      <w:r w:rsidRPr="00531EF9">
        <w:rPr>
          <w:rFonts w:ascii="Times New Roman" w:hAnsi="Times New Roman" w:cs="Times New Roman"/>
        </w:rPr>
        <w:t>Evalu</w:t>
      </w:r>
      <w:r w:rsidR="009014D4" w:rsidRPr="00531EF9">
        <w:rPr>
          <w:rFonts w:ascii="Times New Roman" w:hAnsi="Times New Roman" w:cs="Times New Roman"/>
        </w:rPr>
        <w:t>a</w:t>
      </w:r>
      <w:r w:rsidRPr="00531EF9">
        <w:rPr>
          <w:rFonts w:ascii="Times New Roman" w:hAnsi="Times New Roman" w:cs="Times New Roman"/>
        </w:rPr>
        <w:t xml:space="preserve">te the programs and weigh the </w:t>
      </w:r>
      <w:r w:rsidR="009360A7" w:rsidRPr="00531EF9">
        <w:rPr>
          <w:rFonts w:ascii="Times New Roman" w:hAnsi="Times New Roman" w:cs="Times New Roman"/>
        </w:rPr>
        <w:t>objectives</w:t>
      </w:r>
      <w:r w:rsidR="00323435" w:rsidRPr="00531EF9">
        <w:rPr>
          <w:rFonts w:ascii="Times New Roman" w:hAnsi="Times New Roman" w:cs="Times New Roman"/>
        </w:rPr>
        <w:t>. This may be completed by d</w:t>
      </w:r>
      <w:r w:rsidR="0047069A" w:rsidRPr="00531EF9">
        <w:rPr>
          <w:rFonts w:ascii="Times New Roman" w:hAnsi="Times New Roman" w:cs="Times New Roman"/>
        </w:rPr>
        <w:t>evelop</w:t>
      </w:r>
      <w:r w:rsidR="00323435" w:rsidRPr="00531EF9">
        <w:rPr>
          <w:rFonts w:ascii="Times New Roman" w:hAnsi="Times New Roman" w:cs="Times New Roman"/>
        </w:rPr>
        <w:t>ing</w:t>
      </w:r>
      <w:r w:rsidR="0047069A" w:rsidRPr="00531EF9">
        <w:rPr>
          <w:rFonts w:ascii="Times New Roman" w:hAnsi="Times New Roman" w:cs="Times New Roman"/>
        </w:rPr>
        <w:t xml:space="preserve"> pairwise comparison matrices </w:t>
      </w:r>
      <w:r w:rsidR="00323435" w:rsidRPr="00531EF9">
        <w:rPr>
          <w:rFonts w:ascii="Times New Roman" w:hAnsi="Times New Roman" w:cs="Times New Roman"/>
        </w:rPr>
        <w:t>for each level of the hierarchy, Figure 2 (Braunschweig 2000; Saaty 1980).</w:t>
      </w:r>
    </w:p>
    <w:p w:rsidR="0047069A" w:rsidRPr="00531EF9" w:rsidRDefault="0047069A" w:rsidP="0047069A">
      <w:pPr>
        <w:rPr>
          <w:rFonts w:ascii="Times New Roman" w:hAnsi="Times New Roman" w:cs="Times New Roman"/>
        </w:rPr>
      </w:pPr>
    </w:p>
    <w:p w:rsidR="00323435" w:rsidRPr="00531EF9" w:rsidRDefault="00B5139D" w:rsidP="0047069A">
      <w:pPr>
        <w:rPr>
          <w:rFonts w:ascii="Times New Roman" w:hAnsi="Times New Roman" w:cs="Times New Roman"/>
        </w:rPr>
      </w:pPr>
      <w:r w:rsidRPr="00531EF9">
        <w:rPr>
          <w:rFonts w:ascii="Times New Roman" w:hAnsi="Times New Roman" w:cs="Times New Roman"/>
          <w:noProof/>
          <w:lang w:eastAsia="en-US"/>
        </w:rPr>
        <w:drawing>
          <wp:inline distT="0" distB="0" distL="0" distR="0">
            <wp:extent cx="5486400" cy="2472055"/>
            <wp:effectExtent l="19050" t="19050" r="19050" b="23495"/>
            <wp:docPr id="6" name="Picture 5"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9" cstate="print"/>
                    <a:stretch>
                      <a:fillRect/>
                    </a:stretch>
                  </pic:blipFill>
                  <pic:spPr>
                    <a:xfrm>
                      <a:off x="0" y="0"/>
                      <a:ext cx="5486400" cy="2472055"/>
                    </a:xfrm>
                    <a:prstGeom prst="rect">
                      <a:avLst/>
                    </a:prstGeom>
                    <a:ln>
                      <a:solidFill>
                        <a:schemeClr val="tx1"/>
                      </a:solidFill>
                    </a:ln>
                  </pic:spPr>
                </pic:pic>
              </a:graphicData>
            </a:graphic>
          </wp:inline>
        </w:drawing>
      </w:r>
    </w:p>
    <w:p w:rsidR="00323435" w:rsidRPr="00531EF9" w:rsidRDefault="00323435" w:rsidP="00323435">
      <w:pPr>
        <w:pStyle w:val="ListParagraph"/>
        <w:tabs>
          <w:tab w:val="left" w:pos="630"/>
        </w:tabs>
        <w:ind w:left="0"/>
        <w:rPr>
          <w:rFonts w:ascii="Times New Roman" w:hAnsi="Times New Roman" w:cs="Times New Roman"/>
        </w:rPr>
      </w:pPr>
      <w:r w:rsidRPr="00531EF9">
        <w:rPr>
          <w:rFonts w:ascii="Times New Roman" w:hAnsi="Times New Roman" w:cs="Times New Roman"/>
          <w:b/>
        </w:rPr>
        <w:t>Figure 2</w:t>
      </w:r>
      <w:r w:rsidRPr="00531EF9">
        <w:rPr>
          <w:rFonts w:ascii="Times New Roman" w:hAnsi="Times New Roman" w:cs="Times New Roman"/>
        </w:rPr>
        <w:t>: The preference AHP decision-making break down displaying pairwise comparisons indicated by the adjoining lines of each level: Goal, Objectives, and Programs of the hierarchy</w:t>
      </w:r>
      <w:r w:rsidR="009B06DA" w:rsidRPr="00531EF9">
        <w:rPr>
          <w:rFonts w:ascii="Times New Roman" w:hAnsi="Times New Roman" w:cs="Times New Roman"/>
        </w:rPr>
        <w:t>, AHP s</w:t>
      </w:r>
      <w:r w:rsidR="00AF12EB" w:rsidRPr="00531EF9">
        <w:rPr>
          <w:rFonts w:ascii="Times New Roman" w:hAnsi="Times New Roman" w:cs="Times New Roman"/>
        </w:rPr>
        <w:t>urvey 2011</w:t>
      </w:r>
      <w:r w:rsidRPr="00531EF9">
        <w:rPr>
          <w:rFonts w:ascii="Times New Roman" w:hAnsi="Times New Roman" w:cs="Times New Roman"/>
        </w:rPr>
        <w:t>.</w:t>
      </w:r>
    </w:p>
    <w:p w:rsidR="00323435" w:rsidRPr="00531EF9" w:rsidRDefault="00323435" w:rsidP="0047069A">
      <w:pPr>
        <w:rPr>
          <w:rFonts w:ascii="Times New Roman" w:hAnsi="Times New Roman" w:cs="Times New Roman"/>
        </w:rPr>
      </w:pPr>
    </w:p>
    <w:p w:rsidR="000B3A21" w:rsidRPr="00531EF9" w:rsidRDefault="000B3A21" w:rsidP="0047069A">
      <w:pPr>
        <w:rPr>
          <w:rFonts w:ascii="Times New Roman" w:hAnsi="Times New Roman" w:cs="Times New Roman"/>
        </w:rPr>
      </w:pPr>
      <w:r w:rsidRPr="00531EF9">
        <w:rPr>
          <w:rFonts w:ascii="Times New Roman" w:hAnsi="Times New Roman" w:cs="Times New Roman"/>
        </w:rPr>
        <w:t xml:space="preserve">The programs are compared in pairs to determine their relative importance with respect to each </w:t>
      </w:r>
      <w:r w:rsidR="009360A7" w:rsidRPr="00531EF9">
        <w:rPr>
          <w:rFonts w:ascii="Times New Roman" w:hAnsi="Times New Roman" w:cs="Times New Roman"/>
        </w:rPr>
        <w:t>objective</w:t>
      </w:r>
      <w:r w:rsidRPr="00531EF9">
        <w:rPr>
          <w:rFonts w:ascii="Times New Roman" w:hAnsi="Times New Roman" w:cs="Times New Roman"/>
        </w:rPr>
        <w:t xml:space="preserve">. Similarly, the </w:t>
      </w:r>
      <w:r w:rsidR="009360A7" w:rsidRPr="00531EF9">
        <w:rPr>
          <w:rFonts w:ascii="Times New Roman" w:hAnsi="Times New Roman" w:cs="Times New Roman"/>
        </w:rPr>
        <w:t>objectives</w:t>
      </w:r>
      <w:r w:rsidRPr="00531EF9">
        <w:rPr>
          <w:rFonts w:ascii="Times New Roman" w:hAnsi="Times New Roman" w:cs="Times New Roman"/>
        </w:rPr>
        <w:t xml:space="preserve"> are compared in pairs to determine their importance with respect to the ultimate goal.</w:t>
      </w:r>
    </w:p>
    <w:p w:rsidR="006F7AA4" w:rsidRPr="00531EF9" w:rsidRDefault="006F7AA4" w:rsidP="0047069A">
      <w:pPr>
        <w:rPr>
          <w:rFonts w:ascii="Times New Roman" w:hAnsi="Times New Roman" w:cs="Times New Roman"/>
        </w:rPr>
      </w:pPr>
    </w:p>
    <w:p w:rsidR="002D60F5" w:rsidRPr="00531EF9" w:rsidRDefault="002D60F5" w:rsidP="0047069A">
      <w:pPr>
        <w:rPr>
          <w:rFonts w:ascii="Times New Roman" w:hAnsi="Times New Roman" w:cs="Times New Roman"/>
        </w:rPr>
      </w:pPr>
      <w:r w:rsidRPr="00531EF9">
        <w:rPr>
          <w:rFonts w:ascii="Times New Roman" w:hAnsi="Times New Roman" w:cs="Times New Roman"/>
        </w:rPr>
        <w:t xml:space="preserve">Each set of comparative judgments is organized into an individual matrix to determine the “local” priority or significance </w:t>
      </w:r>
      <w:r w:rsidR="007B037B" w:rsidRPr="00531EF9">
        <w:rPr>
          <w:rFonts w:ascii="Times New Roman" w:hAnsi="Times New Roman" w:cs="Times New Roman"/>
        </w:rPr>
        <w:t xml:space="preserve">(weight) </w:t>
      </w:r>
      <w:r w:rsidRPr="00531EF9">
        <w:rPr>
          <w:rFonts w:ascii="Times New Roman" w:hAnsi="Times New Roman" w:cs="Times New Roman"/>
        </w:rPr>
        <w:t xml:space="preserve">for that level of the hierarchy; for example, the preference of the programs with respect to a specific </w:t>
      </w:r>
      <w:r w:rsidR="009360A7" w:rsidRPr="00531EF9">
        <w:rPr>
          <w:rFonts w:ascii="Times New Roman" w:hAnsi="Times New Roman" w:cs="Times New Roman"/>
        </w:rPr>
        <w:t>objective</w:t>
      </w:r>
      <w:r w:rsidRPr="00531EF9">
        <w:rPr>
          <w:rFonts w:ascii="Times New Roman" w:hAnsi="Times New Roman" w:cs="Times New Roman"/>
        </w:rPr>
        <w:t xml:space="preserve">. </w:t>
      </w:r>
      <w:r w:rsidR="005533B3" w:rsidRPr="00531EF9">
        <w:rPr>
          <w:rFonts w:ascii="Times New Roman" w:hAnsi="Times New Roman" w:cs="Times New Roman"/>
        </w:rPr>
        <w:t>Figure 3 displays the matrix to input the pairwise comparisons.</w:t>
      </w:r>
    </w:p>
    <w:p w:rsidR="00FB20F4" w:rsidRPr="00531EF9" w:rsidRDefault="00FB20F4" w:rsidP="0047069A">
      <w:pPr>
        <w:rPr>
          <w:rFonts w:ascii="Times New Roman" w:hAnsi="Times New Roman" w:cs="Times New Roman"/>
        </w:rPr>
      </w:pPr>
    </w:p>
    <w:p w:rsidR="002D60F5" w:rsidRPr="00531EF9" w:rsidRDefault="002D60F5" w:rsidP="0047069A">
      <w:pPr>
        <w:rPr>
          <w:rFonts w:ascii="Times New Roman" w:hAnsi="Times New Roman" w:cs="Times New Roman"/>
        </w:rPr>
      </w:pPr>
    </w:p>
    <w:p w:rsidR="00495516" w:rsidRPr="00531EF9" w:rsidRDefault="00296C45" w:rsidP="00495516">
      <w:pPr>
        <w:jc w:val="center"/>
        <w:rPr>
          <w:rFonts w:ascii="Times New Roman" w:hAnsi="Times New Roman" w:cs="Times New Roman"/>
        </w:rPr>
      </w:pPr>
      <w:r>
        <w:rPr>
          <w:rFonts w:ascii="Times New Roman" w:hAnsi="Times New Roman" w:cs="Times New Roman"/>
          <w:noProof/>
          <w:lang w:eastAsia="en-US"/>
        </w:rPr>
        <w:pict>
          <v:rect id="Rectangle 2" o:spid="_x0000_s1026" style="position:absolute;left:0;text-align:left;margin-left:10.2pt;margin-top:-7.2pt;width:390.6pt;height:60.6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" filled="f"/>
        </w:pict>
      </w:r>
      <w:r w:rsidR="007B037B" w:rsidRPr="00531EF9">
        <w:rPr>
          <w:rFonts w:ascii="Times New Roman" w:hAnsi="Times New Roman" w:cs="Times New Roman"/>
        </w:rPr>
        <w:t xml:space="preserve">A= </w:t>
      </w:r>
      <m:oMath>
        <m:d>
          <m:dPr>
            <m:begChr m:val="["/>
            <m:endChr m:val="]"/>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Cambria Math" w:cs="Times New Roman"/>
                    </w:rPr>
                    <m:t>a</m:t>
                  </m:r>
                  <m:r>
                    <w:rPr>
                      <w:rFonts w:ascii="Cambria Math" w:hAnsi="Times New Roman" w:cs="Times New Roman"/>
                    </w:rPr>
                    <m:t>11</m:t>
                  </m:r>
                </m:e>
                <m:e>
                  <m:r>
                    <w:rPr>
                      <w:rFonts w:ascii="Cambria Math" w:hAnsi="Cambria Math" w:cs="Times New Roman"/>
                    </w:rPr>
                    <m:t>a</m:t>
                  </m:r>
                  <m:r>
                    <w:rPr>
                      <w:rFonts w:ascii="Cambria Math" w:hAnsi="Times New Roman" w:cs="Times New Roman"/>
                    </w:rPr>
                    <m:t>12</m:t>
                  </m:r>
                </m:e>
                <m:e>
                  <m:r>
                    <w:rPr>
                      <w:rFonts w:ascii="Cambria Math" w:hAnsi="Cambria Math" w:cs="Times New Roman"/>
                    </w:rPr>
                    <m:t>a</m:t>
                  </m:r>
                  <m:r>
                    <w:rPr>
                      <w:rFonts w:ascii="Cambria Math" w:hAnsi="Times New Roman" w:cs="Times New Roman"/>
                    </w:rPr>
                    <m:t>1</m:t>
                  </m:r>
                  <m:r>
                    <w:rPr>
                      <w:rFonts w:ascii="Cambria Math" w:hAnsi="Cambria Math" w:cs="Times New Roman"/>
                    </w:rPr>
                    <m:t>n</m:t>
                  </m:r>
                </m:e>
              </m:mr>
              <m:mr>
                <m:e>
                  <m:r>
                    <w:rPr>
                      <w:rFonts w:ascii="Cambria Math" w:hAnsi="Cambria Math" w:cs="Times New Roman"/>
                    </w:rPr>
                    <m:t>a</m:t>
                  </m:r>
                  <m:r>
                    <w:rPr>
                      <w:rFonts w:ascii="Cambria Math" w:hAnsi="Times New Roman" w:cs="Times New Roman"/>
                    </w:rPr>
                    <m:t>21</m:t>
                  </m:r>
                </m:e>
                <m:e>
                  <m:r>
                    <w:rPr>
                      <w:rFonts w:ascii="Cambria Math" w:hAnsi="Cambria Math" w:cs="Times New Roman"/>
                    </w:rPr>
                    <m:t>a</m:t>
                  </m:r>
                  <m:r>
                    <w:rPr>
                      <w:rFonts w:ascii="Cambria Math" w:hAnsi="Times New Roman" w:cs="Times New Roman"/>
                    </w:rPr>
                    <m:t>22</m:t>
                  </m:r>
                </m:e>
                <m:e>
                  <m:r>
                    <w:rPr>
                      <w:rFonts w:ascii="Cambria Math" w:hAnsi="Cambria Math" w:cs="Times New Roman"/>
                    </w:rPr>
                    <m:t>a</m:t>
                  </m:r>
                  <m:r>
                    <w:rPr>
                      <w:rFonts w:ascii="Cambria Math" w:hAnsi="Times New Roman" w:cs="Times New Roman"/>
                    </w:rPr>
                    <m:t>2</m:t>
                  </m:r>
                  <m:r>
                    <w:rPr>
                      <w:rFonts w:ascii="Cambria Math" w:hAnsi="Cambria Math" w:cs="Times New Roman"/>
                    </w:rPr>
                    <m:t>n</m:t>
                  </m:r>
                </m:e>
              </m:mr>
              <m:mr>
                <m:e>
                  <m:r>
                    <w:rPr>
                      <w:rFonts w:ascii="Times New Roman" w:hAnsi="Apple Symbols" w:cs="Times New Roman"/>
                    </w:rPr>
                    <m:t>⋮</m:t>
                  </m:r>
                </m:e>
                <m:e>
                  <m:r>
                    <w:rPr>
                      <w:rFonts w:ascii="Times New Roman" w:hAnsi="Apple Symbols" w:cs="Times New Roman"/>
                    </w:rPr>
                    <m:t>⋮</m:t>
                  </m:r>
                </m:e>
                <m:e>
                  <m:r>
                    <w:rPr>
                      <w:rFonts w:ascii="Times New Roman" w:hAnsi="Apple Symbols" w:cs="Times New Roman"/>
                    </w:rPr>
                    <m:t>⋮</m:t>
                  </m:r>
                  <m:ctrlPr>
                    <w:rPr>
                      <w:rFonts w:ascii="Cambria Math" w:eastAsia="Cambria Math" w:hAnsi="Times New Roman" w:cs="Times New Roman"/>
                      <w:i/>
                    </w:rPr>
                  </m:ctrlPr>
                </m:e>
              </m:mr>
              <m:mr>
                <m:e>
                  <m:r>
                    <w:rPr>
                      <w:rFonts w:ascii="Cambria Math" w:eastAsia="Cambria Math" w:hAnsi="Cambria Math" w:cs="Times New Roman"/>
                    </w:rPr>
                    <m:t>an</m:t>
                  </m:r>
                  <m:r>
                    <w:rPr>
                      <w:rFonts w:ascii="Cambria Math" w:eastAsia="Cambria Math" w:hAnsi="Times New Roman" w:cs="Times New Roman"/>
                    </w:rPr>
                    <m:t>1</m:t>
                  </m:r>
                  <m:ctrlPr>
                    <w:rPr>
                      <w:rFonts w:ascii="Cambria Math" w:eastAsia="Cambria Math" w:hAnsi="Times New Roman" w:cs="Times New Roman"/>
                      <w:i/>
                    </w:rPr>
                  </m:ctrlPr>
                </m:e>
                <m:e>
                  <m:r>
                    <w:rPr>
                      <w:rFonts w:ascii="Cambria Math" w:eastAsia="Cambria Math" w:hAnsi="Cambria Math" w:cs="Times New Roman"/>
                    </w:rPr>
                    <m:t>an</m:t>
                  </m:r>
                  <m:r>
                    <w:rPr>
                      <w:rFonts w:ascii="Cambria Math" w:eastAsia="Cambria Math" w:hAnsi="Times New Roman" w:cs="Times New Roman"/>
                    </w:rPr>
                    <m:t>2</m:t>
                  </m:r>
                  <m:ctrlPr>
                    <w:rPr>
                      <w:rFonts w:ascii="Cambria Math" w:eastAsia="Cambria Math" w:hAnsi="Times New Roman" w:cs="Times New Roman"/>
                      <w:i/>
                    </w:rPr>
                  </m:ctrlPr>
                </m:e>
                <m:e>
                  <m:r>
                    <w:rPr>
                      <w:rFonts w:ascii="Cambria Math" w:eastAsia="Cambria Math" w:hAnsi="Cambria Math" w:cs="Times New Roman"/>
                    </w:rPr>
                    <m:t>ann</m:t>
                  </m:r>
                </m:e>
              </m:mr>
            </m:m>
          </m:e>
        </m:d>
      </m:oMath>
      <w:r w:rsidR="007B037B" w:rsidRPr="00531EF9">
        <w:rPr>
          <w:rFonts w:ascii="Times New Roman" w:hAnsi="Times New Roman" w:cs="Times New Roman"/>
        </w:rPr>
        <w:tab/>
        <w:t xml:space="preserve">where </w:t>
      </w:r>
      <w:r w:rsidR="007B037B" w:rsidRPr="00531EF9">
        <w:rPr>
          <w:rFonts w:ascii="Times New Roman" w:hAnsi="Times New Roman" w:cs="Times New Roman"/>
          <w:i/>
        </w:rPr>
        <w:t>aij</w:t>
      </w:r>
      <w:r w:rsidR="007B037B" w:rsidRPr="00531EF9">
        <w:rPr>
          <w:rFonts w:ascii="Times New Roman" w:hAnsi="Times New Roman" w:cs="Times New Roman"/>
        </w:rPr>
        <w:t xml:space="preserve"> = 1/</w:t>
      </w:r>
      <w:r w:rsidR="007B037B" w:rsidRPr="00531EF9">
        <w:rPr>
          <w:rFonts w:ascii="Times New Roman" w:hAnsi="Times New Roman" w:cs="Times New Roman"/>
          <w:i/>
        </w:rPr>
        <w:t>aji</w:t>
      </w:r>
      <w:r w:rsidR="007B037B" w:rsidRPr="00531EF9">
        <w:rPr>
          <w:rFonts w:ascii="Times New Roman" w:hAnsi="Times New Roman" w:cs="Times New Roman"/>
        </w:rPr>
        <w:t xml:space="preserve"> </w:t>
      </w:r>
      <w:r w:rsidR="007B037B" w:rsidRPr="00531EF9">
        <w:rPr>
          <w:rFonts w:ascii="Times New Roman" w:hAnsi="Times New Roman" w:cs="Times New Roman"/>
        </w:rPr>
        <w:tab/>
        <w:t xml:space="preserve">for all </w:t>
      </w:r>
      <w:r w:rsidR="007B037B" w:rsidRPr="00531EF9">
        <w:rPr>
          <w:rFonts w:ascii="Times New Roman" w:hAnsi="Times New Roman" w:cs="Times New Roman"/>
          <w:i/>
        </w:rPr>
        <w:t>i,j</w:t>
      </w:r>
      <w:r w:rsidR="007B037B" w:rsidRPr="00531EF9">
        <w:rPr>
          <w:rFonts w:ascii="Times New Roman" w:hAnsi="Times New Roman" w:cs="Times New Roman"/>
        </w:rPr>
        <w:t xml:space="preserve"> = 1, 2, … , n</w:t>
      </w:r>
      <w:r w:rsidR="007B037B" w:rsidRPr="00531EF9">
        <w:rPr>
          <w:rFonts w:ascii="Times New Roman" w:hAnsi="Times New Roman" w:cs="Times New Roman"/>
        </w:rPr>
        <w:br/>
      </w:r>
    </w:p>
    <w:p w:rsidR="005533B3" w:rsidRPr="00531EF9" w:rsidRDefault="005533B3" w:rsidP="0089276A">
      <w:pPr>
        <w:jc w:val="both"/>
        <w:rPr>
          <w:rFonts w:ascii="Times New Roman" w:hAnsi="Times New Roman" w:cs="Times New Roman"/>
        </w:rPr>
      </w:pPr>
      <w:r w:rsidRPr="00531EF9">
        <w:rPr>
          <w:rFonts w:ascii="Times New Roman" w:hAnsi="Times New Roman" w:cs="Times New Roman"/>
          <w:b/>
        </w:rPr>
        <w:t>Figure 3</w:t>
      </w:r>
      <w:r w:rsidRPr="00531EF9">
        <w:rPr>
          <w:rFonts w:ascii="Times New Roman" w:hAnsi="Times New Roman" w:cs="Times New Roman"/>
        </w:rPr>
        <w:t>: Matrix to develop local priorities</w:t>
      </w:r>
      <w:r w:rsidR="003A26BF" w:rsidRPr="00531EF9">
        <w:rPr>
          <w:rFonts w:ascii="Times New Roman" w:hAnsi="Times New Roman" w:cs="Times New Roman"/>
        </w:rPr>
        <w:t xml:space="preserve">. The diagonal cells such as </w:t>
      </w:r>
      <w:r w:rsidR="003A26BF" w:rsidRPr="00531EF9">
        <w:rPr>
          <w:rFonts w:ascii="Times New Roman" w:hAnsi="Times New Roman" w:cs="Times New Roman"/>
          <w:i/>
        </w:rPr>
        <w:t>a</w:t>
      </w:r>
      <w:r w:rsidR="003A26BF" w:rsidRPr="00531EF9">
        <w:rPr>
          <w:rFonts w:ascii="Times New Roman" w:hAnsi="Times New Roman" w:cs="Times New Roman"/>
          <w:i/>
          <w:vertAlign w:val="subscript"/>
        </w:rPr>
        <w:t>11</w:t>
      </w:r>
      <w:r w:rsidR="003A26BF" w:rsidRPr="00531EF9">
        <w:rPr>
          <w:rFonts w:ascii="Times New Roman" w:hAnsi="Times New Roman" w:cs="Times New Roman"/>
        </w:rPr>
        <w:t xml:space="preserve">, </w:t>
      </w:r>
      <w:r w:rsidR="003A26BF" w:rsidRPr="00531EF9">
        <w:rPr>
          <w:rFonts w:ascii="Times New Roman" w:hAnsi="Times New Roman" w:cs="Times New Roman"/>
          <w:i/>
        </w:rPr>
        <w:t>a</w:t>
      </w:r>
      <w:r w:rsidR="003A26BF" w:rsidRPr="00531EF9">
        <w:rPr>
          <w:rFonts w:ascii="Times New Roman" w:hAnsi="Times New Roman" w:cs="Times New Roman"/>
          <w:i/>
          <w:vertAlign w:val="subscript"/>
        </w:rPr>
        <w:t>22</w:t>
      </w:r>
      <w:r w:rsidR="003A26BF" w:rsidRPr="00531EF9">
        <w:rPr>
          <w:rFonts w:ascii="Times New Roman" w:hAnsi="Times New Roman" w:cs="Times New Roman"/>
        </w:rPr>
        <w:t xml:space="preserve">, </w:t>
      </w:r>
      <w:r w:rsidR="003A26BF" w:rsidRPr="00531EF9">
        <w:rPr>
          <w:rFonts w:ascii="Times New Roman" w:hAnsi="Times New Roman" w:cs="Times New Roman"/>
          <w:i/>
        </w:rPr>
        <w:t>a</w:t>
      </w:r>
      <w:r w:rsidR="003A26BF" w:rsidRPr="00531EF9">
        <w:rPr>
          <w:rFonts w:ascii="Times New Roman" w:hAnsi="Times New Roman" w:cs="Times New Roman"/>
          <w:i/>
          <w:vertAlign w:val="subscript"/>
        </w:rPr>
        <w:t>33</w:t>
      </w:r>
      <w:r w:rsidR="003A26BF" w:rsidRPr="00531EF9">
        <w:rPr>
          <w:rFonts w:ascii="Times New Roman" w:hAnsi="Times New Roman" w:cs="Times New Roman"/>
        </w:rPr>
        <w:t>, etc. always contain the value 1.</w:t>
      </w:r>
    </w:p>
    <w:p w:rsidR="005533B3" w:rsidRPr="00531EF9" w:rsidRDefault="005533B3" w:rsidP="0089276A">
      <w:pPr>
        <w:widowControl w:val="0"/>
        <w:autoSpaceDE w:val="0"/>
        <w:autoSpaceDN w:val="0"/>
        <w:adjustRightInd w:val="0"/>
        <w:jc w:val="both"/>
        <w:rPr>
          <w:rFonts w:ascii="Times New Roman" w:hAnsi="Times New Roman" w:cs="Times New Roman"/>
        </w:rPr>
      </w:pPr>
    </w:p>
    <w:p w:rsidR="00215FD7" w:rsidRPr="00531EF9" w:rsidRDefault="00215FD7" w:rsidP="0089276A">
      <w:pPr>
        <w:jc w:val="both"/>
        <w:rPr>
          <w:rFonts w:ascii="Times New Roman" w:hAnsi="Times New Roman" w:cs="Times New Roman"/>
        </w:rPr>
      </w:pPr>
      <w:r w:rsidRPr="00531EF9">
        <w:rPr>
          <w:rFonts w:ascii="Times New Roman" w:hAnsi="Times New Roman" w:cs="Times New Roman"/>
        </w:rPr>
        <w:t xml:space="preserve">In order to determine the weight factors of the </w:t>
      </w:r>
      <w:r w:rsidR="009360A7" w:rsidRPr="00531EF9">
        <w:rPr>
          <w:rFonts w:ascii="Times New Roman" w:hAnsi="Times New Roman" w:cs="Times New Roman"/>
        </w:rPr>
        <w:t>objectives</w:t>
      </w:r>
      <w:r w:rsidRPr="00531EF9">
        <w:rPr>
          <w:rFonts w:ascii="Times New Roman" w:hAnsi="Times New Roman" w:cs="Times New Roman"/>
        </w:rPr>
        <w:t xml:space="preserve"> and evaluate the programs based on non-quantifiable </w:t>
      </w:r>
      <w:r w:rsidR="009360A7" w:rsidRPr="00531EF9">
        <w:rPr>
          <w:rFonts w:ascii="Times New Roman" w:hAnsi="Times New Roman" w:cs="Times New Roman"/>
        </w:rPr>
        <w:t>objectives</w:t>
      </w:r>
      <w:r w:rsidRPr="00531EF9">
        <w:rPr>
          <w:rFonts w:ascii="Times New Roman" w:hAnsi="Times New Roman" w:cs="Times New Roman"/>
        </w:rPr>
        <w:t>, the use of verbal comparisons was implemented to determine relative importance (Table 2). These verbal comparisons are then translated into numerical values following this scale set:</w:t>
      </w:r>
    </w:p>
    <w:p w:rsidR="00215FD7" w:rsidRPr="00531EF9" w:rsidRDefault="00215FD7" w:rsidP="00215FD7">
      <w:pPr>
        <w:rPr>
          <w:rFonts w:ascii="Times New Roman" w:hAnsi="Times New Roman" w:cs="Times New Roman"/>
        </w:rPr>
      </w:pPr>
    </w:p>
    <w:p w:rsidR="00215FD7" w:rsidRPr="00531EF9" w:rsidRDefault="00215FD7" w:rsidP="00215FD7">
      <w:pPr>
        <w:rPr>
          <w:rFonts w:ascii="Times New Roman" w:hAnsi="Times New Roman" w:cs="Times New Roman"/>
        </w:rPr>
      </w:pPr>
      <w:r w:rsidRPr="00531EF9">
        <w:rPr>
          <w:rFonts w:ascii="Times New Roman" w:hAnsi="Times New Roman" w:cs="Times New Roman"/>
        </w:rPr>
        <w:t xml:space="preserve">S = </w:t>
      </w:r>
      <m:oMath>
        <m:d>
          <m:dPr>
            <m:begChr m:val="{"/>
            <m:endChr m:val="}"/>
            <m:ctrlPr>
              <w:rPr>
                <w:rFonts w:ascii="Cambria Math" w:hAnsi="Times New Roman" w:cs="Times New Roman"/>
                <w:i/>
              </w:rPr>
            </m:ctrlPr>
          </m:dPr>
          <m:e>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5</m:t>
                </m:r>
              </m:den>
            </m:f>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4</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3</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Times New Roman" w:cs="Times New Roman"/>
              </w:rPr>
              <m:t>,1,2,3,4,5</m:t>
            </m:r>
          </m:e>
        </m:d>
      </m:oMath>
    </w:p>
    <w:p w:rsidR="00215FD7" w:rsidRPr="00531EF9" w:rsidRDefault="00215FD7" w:rsidP="0089276A">
      <w:pPr>
        <w:widowControl w:val="0"/>
        <w:autoSpaceDE w:val="0"/>
        <w:autoSpaceDN w:val="0"/>
        <w:adjustRightInd w:val="0"/>
        <w:jc w:val="both"/>
        <w:rPr>
          <w:rFonts w:ascii="Times New Roman" w:hAnsi="Times New Roman" w:cs="Times New Roman"/>
        </w:rPr>
      </w:pPr>
    </w:p>
    <w:p w:rsidR="006F7AA4" w:rsidRPr="00531EF9" w:rsidRDefault="00215FD7" w:rsidP="0089276A">
      <w:pPr>
        <w:widowControl w:val="0"/>
        <w:autoSpaceDE w:val="0"/>
        <w:autoSpaceDN w:val="0"/>
        <w:adjustRightInd w:val="0"/>
        <w:jc w:val="both"/>
        <w:rPr>
          <w:rFonts w:ascii="Times New Roman" w:hAnsi="Times New Roman" w:cs="Times New Roman"/>
        </w:rPr>
      </w:pPr>
      <w:r w:rsidRPr="00531EF9">
        <w:rPr>
          <w:rFonts w:ascii="Times New Roman" w:hAnsi="Times New Roman" w:cs="Times New Roman"/>
        </w:rPr>
        <w:t>For example, using Table 2</w:t>
      </w:r>
      <w:r w:rsidR="008C0BDB" w:rsidRPr="00531EF9">
        <w:rPr>
          <w:rFonts w:ascii="Times New Roman" w:hAnsi="Times New Roman" w:cs="Times New Roman"/>
        </w:rPr>
        <w:t xml:space="preserve"> and inputting into Figure 3</w:t>
      </w:r>
      <w:r w:rsidRPr="00531EF9">
        <w:rPr>
          <w:rFonts w:ascii="Times New Roman" w:hAnsi="Times New Roman" w:cs="Times New Roman"/>
        </w:rPr>
        <w:t xml:space="preserve">, if program 1 is strongly favored over program 2, then </w:t>
      </w:r>
      <w:r w:rsidRPr="00531EF9">
        <w:rPr>
          <w:rFonts w:ascii="Times New Roman" w:hAnsi="Times New Roman" w:cs="Times New Roman"/>
          <w:i/>
        </w:rPr>
        <w:t>a</w:t>
      </w:r>
      <w:r w:rsidRPr="00531EF9">
        <w:rPr>
          <w:rFonts w:ascii="Times New Roman" w:hAnsi="Times New Roman" w:cs="Times New Roman"/>
          <w:i/>
          <w:vertAlign w:val="subscript"/>
        </w:rPr>
        <w:t>12</w:t>
      </w:r>
      <w:r w:rsidRPr="00531EF9">
        <w:rPr>
          <w:rFonts w:ascii="Times New Roman" w:hAnsi="Times New Roman" w:cs="Times New Roman"/>
        </w:rPr>
        <w:t xml:space="preserve"> would be given a score of 5. If the opposite held, that program 2 was</w:t>
      </w:r>
      <w:r w:rsidR="008C0BDB" w:rsidRPr="00531EF9">
        <w:rPr>
          <w:rFonts w:ascii="Times New Roman" w:hAnsi="Times New Roman" w:cs="Times New Roman"/>
        </w:rPr>
        <w:t xml:space="preserve"> strongly favored over program 1</w:t>
      </w:r>
      <w:r w:rsidRPr="00531EF9">
        <w:rPr>
          <w:rFonts w:ascii="Times New Roman" w:hAnsi="Times New Roman" w:cs="Times New Roman"/>
        </w:rPr>
        <w:t xml:space="preserve">, then </w:t>
      </w:r>
      <w:r w:rsidRPr="00531EF9">
        <w:rPr>
          <w:rFonts w:ascii="Times New Roman" w:hAnsi="Times New Roman" w:cs="Times New Roman"/>
          <w:i/>
        </w:rPr>
        <w:t>a</w:t>
      </w:r>
      <w:r w:rsidRPr="00531EF9">
        <w:rPr>
          <w:rFonts w:ascii="Times New Roman" w:hAnsi="Times New Roman" w:cs="Times New Roman"/>
          <w:i/>
          <w:vertAlign w:val="subscript"/>
        </w:rPr>
        <w:t>12</w:t>
      </w:r>
      <w:r w:rsidRPr="00531EF9">
        <w:rPr>
          <w:rFonts w:ascii="Times New Roman" w:hAnsi="Times New Roman" w:cs="Times New Roman"/>
        </w:rPr>
        <w:t xml:space="preserve"> would be given the reciprocal score of </w:t>
      </w:r>
      <w:r w:rsidR="000868A7" w:rsidRPr="00531EF9">
        <w:rPr>
          <w:rFonts w:ascii="Times New Roman" w:hAnsi="Times New Roman" w:cs="Times New Roman"/>
        </w:rPr>
        <w:t>1/5</w:t>
      </w:r>
      <w:r w:rsidRPr="00531EF9">
        <w:rPr>
          <w:rFonts w:ascii="Times New Roman" w:hAnsi="Times New Roman" w:cs="Times New Roman"/>
        </w:rPr>
        <w:t>.</w:t>
      </w:r>
    </w:p>
    <w:p w:rsidR="000A77C5" w:rsidRPr="00531EF9" w:rsidRDefault="000A77C5" w:rsidP="000A77C5">
      <w:pPr>
        <w:widowControl w:val="0"/>
        <w:autoSpaceDE w:val="0"/>
        <w:autoSpaceDN w:val="0"/>
        <w:adjustRightInd w:val="0"/>
        <w:rPr>
          <w:rFonts w:ascii="Times New Roman" w:hAnsi="Times New Roman" w:cs="Times New Roman"/>
        </w:rPr>
      </w:pPr>
    </w:p>
    <w:p w:rsidR="006F7AA4" w:rsidRPr="00531EF9" w:rsidRDefault="006F7AA4" w:rsidP="006F7AA4">
      <w:pPr>
        <w:rPr>
          <w:rFonts w:ascii="Times New Roman" w:hAnsi="Times New Roman" w:cs="Times New Roman"/>
          <w:b/>
          <w:u w:val="single"/>
        </w:rPr>
      </w:pPr>
      <w:r w:rsidRPr="00531EF9">
        <w:rPr>
          <w:rFonts w:ascii="Times New Roman" w:hAnsi="Times New Roman" w:cs="Times New Roman"/>
          <w:b/>
          <w:u w:val="single"/>
        </w:rPr>
        <w:t>Table 2: The 5-point scale for pairwise comparisons of importance</w:t>
      </w:r>
      <w:r w:rsidR="009B06DA" w:rsidRPr="00531EF9">
        <w:rPr>
          <w:rFonts w:ascii="Times New Roman" w:hAnsi="Times New Roman" w:cs="Times New Roman"/>
          <w:b/>
          <w:u w:val="single"/>
        </w:rPr>
        <w:t>, AHP s</w:t>
      </w:r>
      <w:r w:rsidR="00AF12EB" w:rsidRPr="00531EF9">
        <w:rPr>
          <w:rFonts w:ascii="Times New Roman" w:hAnsi="Times New Roman" w:cs="Times New Roman"/>
          <w:b/>
          <w:u w:val="single"/>
        </w:rPr>
        <w:t>urvey 2011</w:t>
      </w:r>
      <w:r w:rsidRPr="00531EF9">
        <w:rPr>
          <w:rFonts w:ascii="Times New Roman" w:hAnsi="Times New Roman" w:cs="Times New Roman"/>
          <w:b/>
          <w:u w:val="single"/>
        </w:rPr>
        <w:t xml:space="preserve"> </w:t>
      </w:r>
    </w:p>
    <w:tbl>
      <w:tblPr>
        <w:tblW w:w="8696" w:type="dxa"/>
        <w:tblBorders>
          <w:top w:val="single" w:sz="8" w:space="0" w:color="000000"/>
          <w:bottom w:val="single" w:sz="8" w:space="0" w:color="000000"/>
        </w:tblBorders>
        <w:tblLook w:val="04A0"/>
      </w:tblPr>
      <w:tblGrid>
        <w:gridCol w:w="1416"/>
        <w:gridCol w:w="1337"/>
        <w:gridCol w:w="5943"/>
      </w:tblGrid>
      <w:tr w:rsidR="006F7AA4" w:rsidRPr="00531EF9">
        <w:trPr>
          <w:trHeight w:val="300"/>
        </w:trPr>
        <w:tc>
          <w:tcPr>
            <w:tcW w:w="1320" w:type="dxa"/>
            <w:tcBorders>
              <w:top w:val="single" w:sz="8" w:space="0" w:color="000000" w:themeColor="text1"/>
              <w:left w:val="nil"/>
              <w:bottom w:val="single" w:sz="8" w:space="0" w:color="000000" w:themeColor="text1"/>
              <w:right w:val="nil"/>
            </w:tcBorders>
            <w:noWrap/>
          </w:tcPr>
          <w:p w:rsidR="006F7AA4" w:rsidRPr="00531EF9" w:rsidRDefault="006F7AA4" w:rsidP="00607B67">
            <w:pP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Importance</w:t>
            </w:r>
          </w:p>
        </w:tc>
        <w:tc>
          <w:tcPr>
            <w:tcW w:w="1341" w:type="dxa"/>
            <w:tcBorders>
              <w:top w:val="single" w:sz="8" w:space="0" w:color="000000" w:themeColor="text1"/>
              <w:left w:val="nil"/>
              <w:bottom w:val="single" w:sz="8" w:space="0" w:color="000000" w:themeColor="text1"/>
              <w:right w:val="nil"/>
            </w:tcBorders>
            <w:noWrap/>
          </w:tcPr>
          <w:p w:rsidR="006F7AA4" w:rsidRPr="00531EF9" w:rsidRDefault="006F7AA4" w:rsidP="00607B67">
            <w:pPr>
              <w:ind w:left="-60"/>
              <w:jc w:val="cente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Verbal Title</w:t>
            </w:r>
          </w:p>
        </w:tc>
        <w:tc>
          <w:tcPr>
            <w:tcW w:w="6035" w:type="dxa"/>
            <w:tcBorders>
              <w:top w:val="single" w:sz="8" w:space="0" w:color="000000" w:themeColor="text1"/>
              <w:left w:val="nil"/>
              <w:bottom w:val="single" w:sz="8" w:space="0" w:color="000000" w:themeColor="text1"/>
              <w:right w:val="nil"/>
            </w:tcBorders>
            <w:noWrap/>
          </w:tcPr>
          <w:p w:rsidR="006F7AA4" w:rsidRPr="00531EF9" w:rsidRDefault="006F7AA4" w:rsidP="00607B67">
            <w:pPr>
              <w:jc w:val="cente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Explanation</w:t>
            </w:r>
          </w:p>
        </w:tc>
      </w:tr>
      <w:tr w:rsidR="006F7AA4" w:rsidRPr="00531EF9">
        <w:trPr>
          <w:trHeight w:val="300"/>
        </w:trPr>
        <w:tc>
          <w:tcPr>
            <w:tcW w:w="1320" w:type="dxa"/>
            <w:tcBorders>
              <w:left w:val="nil"/>
              <w:right w:val="nil"/>
            </w:tcBorders>
            <w:shd w:val="clear" w:color="auto" w:fill="C0C0C0" w:themeFill="text1" w:themeFillTint="3F"/>
            <w:noWrap/>
          </w:tcPr>
          <w:p w:rsidR="006F7AA4" w:rsidRPr="00531EF9" w:rsidRDefault="006F7AA4" w:rsidP="00607B67">
            <w:pPr>
              <w:jc w:val="cente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1</w:t>
            </w:r>
          </w:p>
        </w:tc>
        <w:tc>
          <w:tcPr>
            <w:tcW w:w="1341" w:type="dxa"/>
            <w:tcBorders>
              <w:left w:val="nil"/>
              <w:right w:val="nil"/>
            </w:tcBorders>
            <w:shd w:val="clear" w:color="auto" w:fill="C0C0C0" w:themeFill="text1" w:themeFillTint="3F"/>
            <w:noWrap/>
          </w:tcPr>
          <w:p w:rsidR="006F7AA4" w:rsidRPr="00531EF9" w:rsidRDefault="006F7AA4" w:rsidP="00607B67">
            <w:pPr>
              <w:jc w:val="center"/>
              <w:rPr>
                <w:rFonts w:ascii="Times New Roman" w:eastAsia="Times New Roman" w:hAnsi="Times New Roman" w:cs="Times New Roman"/>
                <w:i/>
                <w:iCs/>
                <w:color w:val="000000"/>
              </w:rPr>
            </w:pPr>
            <w:r w:rsidRPr="00531EF9">
              <w:rPr>
                <w:rFonts w:ascii="Times New Roman" w:eastAsia="Times New Roman" w:hAnsi="Times New Roman" w:cs="Times New Roman"/>
                <w:i/>
                <w:iCs/>
                <w:color w:val="000000"/>
              </w:rPr>
              <w:t>Equal</w:t>
            </w:r>
          </w:p>
        </w:tc>
        <w:tc>
          <w:tcPr>
            <w:tcW w:w="6035" w:type="dxa"/>
            <w:tcBorders>
              <w:left w:val="nil"/>
              <w:right w:val="nil"/>
            </w:tcBorders>
            <w:shd w:val="clear" w:color="auto" w:fill="C0C0C0" w:themeFill="text1" w:themeFillTint="3F"/>
            <w:noWrap/>
          </w:tcPr>
          <w:p w:rsidR="006F7AA4" w:rsidRPr="00531EF9" w:rsidRDefault="006F7AA4" w:rsidP="00607B67">
            <w:pPr>
              <w:rPr>
                <w:rFonts w:ascii="Times New Roman" w:eastAsia="Times New Roman" w:hAnsi="Times New Roman" w:cs="Times New Roman"/>
                <w:color w:val="000000"/>
              </w:rPr>
            </w:pPr>
            <w:r w:rsidRPr="00531EF9">
              <w:rPr>
                <w:rFonts w:ascii="Times New Roman" w:eastAsia="Times New Roman" w:hAnsi="Times New Roman" w:cs="Times New Roman"/>
                <w:color w:val="000000"/>
              </w:rPr>
              <w:t>Two elements are seen as identical in preference</w:t>
            </w:r>
          </w:p>
        </w:tc>
      </w:tr>
      <w:tr w:rsidR="006F7AA4" w:rsidRPr="00531EF9">
        <w:trPr>
          <w:trHeight w:val="300"/>
        </w:trPr>
        <w:tc>
          <w:tcPr>
            <w:tcW w:w="1320" w:type="dxa"/>
            <w:noWrap/>
          </w:tcPr>
          <w:p w:rsidR="006F7AA4" w:rsidRPr="00531EF9" w:rsidRDefault="006F7AA4" w:rsidP="00607B67">
            <w:pPr>
              <w:jc w:val="cente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2</w:t>
            </w:r>
          </w:p>
        </w:tc>
        <w:tc>
          <w:tcPr>
            <w:tcW w:w="1341" w:type="dxa"/>
            <w:noWrap/>
          </w:tcPr>
          <w:p w:rsidR="006F7AA4" w:rsidRPr="00531EF9" w:rsidRDefault="006F7AA4" w:rsidP="00607B67">
            <w:pPr>
              <w:jc w:val="center"/>
              <w:rPr>
                <w:rFonts w:ascii="Times New Roman" w:eastAsia="Times New Roman" w:hAnsi="Times New Roman" w:cs="Times New Roman"/>
                <w:i/>
                <w:iCs/>
                <w:color w:val="000000"/>
              </w:rPr>
            </w:pPr>
            <w:r w:rsidRPr="00531EF9">
              <w:rPr>
                <w:rFonts w:ascii="Times New Roman" w:eastAsia="Times New Roman" w:hAnsi="Times New Roman" w:cs="Times New Roman"/>
                <w:i/>
                <w:iCs/>
                <w:color w:val="000000"/>
              </w:rPr>
              <w:t>Moderate</w:t>
            </w:r>
          </w:p>
        </w:tc>
        <w:tc>
          <w:tcPr>
            <w:tcW w:w="6035" w:type="dxa"/>
            <w:noWrap/>
          </w:tcPr>
          <w:p w:rsidR="006F7AA4" w:rsidRPr="00531EF9" w:rsidRDefault="006F7AA4" w:rsidP="00607B67">
            <w:pPr>
              <w:rPr>
                <w:rFonts w:ascii="Times New Roman" w:eastAsia="Times New Roman" w:hAnsi="Times New Roman" w:cs="Times New Roman"/>
                <w:color w:val="000000"/>
              </w:rPr>
            </w:pPr>
            <w:r w:rsidRPr="00531EF9">
              <w:rPr>
                <w:rFonts w:ascii="Times New Roman" w:eastAsia="Times New Roman" w:hAnsi="Times New Roman" w:cs="Times New Roman"/>
                <w:color w:val="000000"/>
              </w:rPr>
              <w:t>One element is slightly favored over the other</w:t>
            </w:r>
          </w:p>
        </w:tc>
      </w:tr>
      <w:tr w:rsidR="006F7AA4" w:rsidRPr="00531EF9">
        <w:trPr>
          <w:trHeight w:val="300"/>
        </w:trPr>
        <w:tc>
          <w:tcPr>
            <w:tcW w:w="1320" w:type="dxa"/>
            <w:tcBorders>
              <w:left w:val="nil"/>
              <w:right w:val="nil"/>
            </w:tcBorders>
            <w:shd w:val="clear" w:color="auto" w:fill="C0C0C0" w:themeFill="text1" w:themeFillTint="3F"/>
            <w:noWrap/>
          </w:tcPr>
          <w:p w:rsidR="006F7AA4" w:rsidRPr="00531EF9" w:rsidRDefault="006F7AA4" w:rsidP="00607B67">
            <w:pPr>
              <w:jc w:val="cente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3</w:t>
            </w:r>
          </w:p>
        </w:tc>
        <w:tc>
          <w:tcPr>
            <w:tcW w:w="1341" w:type="dxa"/>
            <w:tcBorders>
              <w:left w:val="nil"/>
              <w:right w:val="nil"/>
            </w:tcBorders>
            <w:shd w:val="clear" w:color="auto" w:fill="C0C0C0" w:themeFill="text1" w:themeFillTint="3F"/>
            <w:noWrap/>
          </w:tcPr>
          <w:p w:rsidR="006F7AA4" w:rsidRPr="00531EF9" w:rsidRDefault="006F7AA4" w:rsidP="00607B67">
            <w:pPr>
              <w:jc w:val="center"/>
              <w:rPr>
                <w:rFonts w:ascii="Times New Roman" w:eastAsia="Times New Roman" w:hAnsi="Times New Roman" w:cs="Times New Roman"/>
                <w:i/>
                <w:iCs/>
                <w:color w:val="000000"/>
              </w:rPr>
            </w:pPr>
            <w:r w:rsidRPr="00531EF9">
              <w:rPr>
                <w:rFonts w:ascii="Times New Roman" w:eastAsia="Times New Roman" w:hAnsi="Times New Roman" w:cs="Times New Roman"/>
                <w:i/>
                <w:iCs/>
                <w:color w:val="000000"/>
              </w:rPr>
              <w:t>Strong</w:t>
            </w:r>
          </w:p>
        </w:tc>
        <w:tc>
          <w:tcPr>
            <w:tcW w:w="6035" w:type="dxa"/>
            <w:tcBorders>
              <w:left w:val="nil"/>
              <w:right w:val="nil"/>
            </w:tcBorders>
            <w:shd w:val="clear" w:color="auto" w:fill="C0C0C0" w:themeFill="text1" w:themeFillTint="3F"/>
            <w:noWrap/>
          </w:tcPr>
          <w:p w:rsidR="006F7AA4" w:rsidRPr="00531EF9" w:rsidRDefault="006F7AA4" w:rsidP="00607B67">
            <w:pPr>
              <w:rPr>
                <w:rFonts w:ascii="Times New Roman" w:eastAsia="Times New Roman" w:hAnsi="Times New Roman" w:cs="Times New Roman"/>
                <w:color w:val="000000"/>
              </w:rPr>
            </w:pPr>
            <w:r w:rsidRPr="00531EF9">
              <w:rPr>
                <w:rFonts w:ascii="Times New Roman" w:eastAsia="Times New Roman" w:hAnsi="Times New Roman" w:cs="Times New Roman"/>
                <w:color w:val="000000"/>
              </w:rPr>
              <w:t>One element is strongly favored over the other</w:t>
            </w:r>
          </w:p>
        </w:tc>
      </w:tr>
      <w:tr w:rsidR="006F7AA4" w:rsidRPr="00531EF9">
        <w:trPr>
          <w:trHeight w:val="300"/>
        </w:trPr>
        <w:tc>
          <w:tcPr>
            <w:tcW w:w="1320" w:type="dxa"/>
            <w:noWrap/>
          </w:tcPr>
          <w:p w:rsidR="006F7AA4" w:rsidRPr="00531EF9" w:rsidRDefault="006F7AA4" w:rsidP="00607B67">
            <w:pPr>
              <w:jc w:val="cente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4</w:t>
            </w:r>
          </w:p>
        </w:tc>
        <w:tc>
          <w:tcPr>
            <w:tcW w:w="1341" w:type="dxa"/>
            <w:noWrap/>
          </w:tcPr>
          <w:p w:rsidR="006F7AA4" w:rsidRPr="00531EF9" w:rsidRDefault="006F7AA4" w:rsidP="00607B67">
            <w:pPr>
              <w:jc w:val="center"/>
              <w:rPr>
                <w:rFonts w:ascii="Times New Roman" w:eastAsia="Times New Roman" w:hAnsi="Times New Roman" w:cs="Times New Roman"/>
                <w:i/>
                <w:iCs/>
                <w:color w:val="000000"/>
              </w:rPr>
            </w:pPr>
            <w:r w:rsidRPr="00531EF9">
              <w:rPr>
                <w:rFonts w:ascii="Times New Roman" w:eastAsia="Times New Roman" w:hAnsi="Times New Roman" w:cs="Times New Roman"/>
                <w:i/>
                <w:iCs/>
                <w:color w:val="000000"/>
              </w:rPr>
              <w:t>Very Strong</w:t>
            </w:r>
          </w:p>
        </w:tc>
        <w:tc>
          <w:tcPr>
            <w:tcW w:w="6035" w:type="dxa"/>
            <w:noWrap/>
          </w:tcPr>
          <w:p w:rsidR="006F7AA4" w:rsidRPr="00531EF9" w:rsidRDefault="006F7AA4" w:rsidP="00607B67">
            <w:pPr>
              <w:rPr>
                <w:rFonts w:ascii="Times New Roman" w:eastAsia="Times New Roman" w:hAnsi="Times New Roman" w:cs="Times New Roman"/>
                <w:color w:val="000000"/>
              </w:rPr>
            </w:pPr>
            <w:r w:rsidRPr="00531EF9">
              <w:rPr>
                <w:rFonts w:ascii="Times New Roman" w:eastAsia="Times New Roman" w:hAnsi="Times New Roman" w:cs="Times New Roman"/>
                <w:color w:val="000000"/>
              </w:rPr>
              <w:t>An element's dominance is apparent in practice</w:t>
            </w:r>
          </w:p>
        </w:tc>
      </w:tr>
      <w:tr w:rsidR="006F7AA4" w:rsidRPr="00531EF9">
        <w:trPr>
          <w:trHeight w:val="300"/>
        </w:trPr>
        <w:tc>
          <w:tcPr>
            <w:tcW w:w="1320" w:type="dxa"/>
            <w:tcBorders>
              <w:left w:val="nil"/>
              <w:right w:val="nil"/>
            </w:tcBorders>
            <w:shd w:val="clear" w:color="auto" w:fill="C0C0C0" w:themeFill="text1" w:themeFillTint="3F"/>
            <w:noWrap/>
          </w:tcPr>
          <w:p w:rsidR="006F7AA4" w:rsidRPr="00531EF9" w:rsidRDefault="006F7AA4" w:rsidP="00607B67">
            <w:pPr>
              <w:jc w:val="center"/>
              <w:rPr>
                <w:rFonts w:ascii="Times New Roman" w:eastAsia="Times New Roman" w:hAnsi="Times New Roman" w:cs="Times New Roman"/>
                <w:b/>
                <w:bCs/>
                <w:color w:val="000000"/>
              </w:rPr>
            </w:pPr>
            <w:r w:rsidRPr="00531EF9">
              <w:rPr>
                <w:rFonts w:ascii="Times New Roman" w:eastAsia="Times New Roman" w:hAnsi="Times New Roman" w:cs="Times New Roman"/>
                <w:b/>
                <w:bCs/>
                <w:color w:val="000000"/>
              </w:rPr>
              <w:t>5</w:t>
            </w:r>
          </w:p>
        </w:tc>
        <w:tc>
          <w:tcPr>
            <w:tcW w:w="1341" w:type="dxa"/>
            <w:tcBorders>
              <w:left w:val="nil"/>
              <w:right w:val="nil"/>
            </w:tcBorders>
            <w:shd w:val="clear" w:color="auto" w:fill="C0C0C0" w:themeFill="text1" w:themeFillTint="3F"/>
            <w:noWrap/>
          </w:tcPr>
          <w:p w:rsidR="006F7AA4" w:rsidRPr="00531EF9" w:rsidRDefault="006F7AA4" w:rsidP="00607B67">
            <w:pPr>
              <w:jc w:val="center"/>
              <w:rPr>
                <w:rFonts w:ascii="Times New Roman" w:eastAsia="Times New Roman" w:hAnsi="Times New Roman" w:cs="Times New Roman"/>
                <w:i/>
                <w:iCs/>
                <w:color w:val="000000"/>
              </w:rPr>
            </w:pPr>
            <w:r w:rsidRPr="00531EF9">
              <w:rPr>
                <w:rFonts w:ascii="Times New Roman" w:eastAsia="Times New Roman" w:hAnsi="Times New Roman" w:cs="Times New Roman"/>
                <w:i/>
                <w:iCs/>
                <w:color w:val="000000"/>
              </w:rPr>
              <w:t>Extreme</w:t>
            </w:r>
          </w:p>
        </w:tc>
        <w:tc>
          <w:tcPr>
            <w:tcW w:w="6035" w:type="dxa"/>
            <w:tcBorders>
              <w:left w:val="nil"/>
              <w:right w:val="nil"/>
            </w:tcBorders>
            <w:shd w:val="clear" w:color="auto" w:fill="C0C0C0" w:themeFill="text1" w:themeFillTint="3F"/>
            <w:noWrap/>
          </w:tcPr>
          <w:p w:rsidR="006F7AA4" w:rsidRPr="00531EF9" w:rsidRDefault="006F7AA4" w:rsidP="00607B67">
            <w:pPr>
              <w:rPr>
                <w:rFonts w:ascii="Times New Roman" w:eastAsia="Times New Roman" w:hAnsi="Times New Roman" w:cs="Times New Roman"/>
                <w:color w:val="000000"/>
              </w:rPr>
            </w:pPr>
            <w:r w:rsidRPr="00531EF9">
              <w:rPr>
                <w:rFonts w:ascii="Times New Roman" w:eastAsia="Times New Roman" w:hAnsi="Times New Roman" w:cs="Times New Roman"/>
                <w:color w:val="000000"/>
              </w:rPr>
              <w:t xml:space="preserve">An element’s preference is completely dominant over the other </w:t>
            </w:r>
          </w:p>
        </w:tc>
      </w:tr>
    </w:tbl>
    <w:p w:rsidR="00F41140" w:rsidRPr="00531EF9" w:rsidRDefault="00F41140" w:rsidP="005B3134">
      <w:pPr>
        <w:rPr>
          <w:rFonts w:ascii="Times New Roman" w:hAnsi="Times New Roman" w:cs="Times New Roman"/>
        </w:rPr>
      </w:pPr>
    </w:p>
    <w:p w:rsidR="0047069A" w:rsidRPr="00531EF9" w:rsidRDefault="007A7E4E" w:rsidP="00F61B8E">
      <w:pPr>
        <w:pStyle w:val="ListParagraph"/>
        <w:numPr>
          <w:ilvl w:val="0"/>
          <w:numId w:val="4"/>
        </w:numPr>
        <w:rPr>
          <w:rFonts w:ascii="Times New Roman" w:hAnsi="Times New Roman" w:cs="Times New Roman"/>
        </w:rPr>
      </w:pPr>
      <w:r w:rsidRPr="00531EF9">
        <w:rPr>
          <w:rFonts w:ascii="Times New Roman" w:hAnsi="Times New Roman" w:cs="Times New Roman"/>
        </w:rPr>
        <w:t xml:space="preserve">Synthesize the local </w:t>
      </w:r>
      <w:r w:rsidR="0047069A" w:rsidRPr="00531EF9">
        <w:rPr>
          <w:rFonts w:ascii="Times New Roman" w:hAnsi="Times New Roman" w:cs="Times New Roman"/>
        </w:rPr>
        <w:t>priorities throughout the hierarchy</w:t>
      </w:r>
      <w:r w:rsidRPr="00531EF9">
        <w:rPr>
          <w:rFonts w:ascii="Times New Roman" w:hAnsi="Times New Roman" w:cs="Times New Roman"/>
        </w:rPr>
        <w:t xml:space="preserve"> (each subsequent level from Level 1)</w:t>
      </w:r>
      <w:r w:rsidR="0047069A" w:rsidRPr="00531EF9">
        <w:rPr>
          <w:rFonts w:ascii="Times New Roman" w:hAnsi="Times New Roman" w:cs="Times New Roman"/>
        </w:rPr>
        <w:t xml:space="preserve">, in order to compute the </w:t>
      </w:r>
      <w:r w:rsidR="00FE1E65" w:rsidRPr="00531EF9">
        <w:rPr>
          <w:rFonts w:ascii="Times New Roman" w:hAnsi="Times New Roman" w:cs="Times New Roman"/>
        </w:rPr>
        <w:t>global</w:t>
      </w:r>
      <w:r w:rsidR="0047069A" w:rsidRPr="00531EF9">
        <w:rPr>
          <w:rFonts w:ascii="Times New Roman" w:hAnsi="Times New Roman" w:cs="Times New Roman"/>
        </w:rPr>
        <w:t xml:space="preserve"> priorities of the </w:t>
      </w:r>
      <w:r w:rsidR="00FE1E65" w:rsidRPr="00531EF9">
        <w:rPr>
          <w:rFonts w:ascii="Times New Roman" w:hAnsi="Times New Roman" w:cs="Times New Roman"/>
        </w:rPr>
        <w:t>programs</w:t>
      </w:r>
      <w:r w:rsidR="0047069A" w:rsidRPr="00531EF9">
        <w:rPr>
          <w:rFonts w:ascii="Times New Roman" w:hAnsi="Times New Roman" w:cs="Times New Roman"/>
        </w:rPr>
        <w:t>. (Braunschweig 2000; Saaty 1980)</w:t>
      </w:r>
    </w:p>
    <w:p w:rsidR="0047069A" w:rsidRPr="00531EF9" w:rsidRDefault="0047069A" w:rsidP="0047069A">
      <w:pPr>
        <w:pStyle w:val="ListParagraph"/>
        <w:ind w:left="1080"/>
        <w:rPr>
          <w:rFonts w:ascii="Times New Roman" w:hAnsi="Times New Roman" w:cs="Times New Roman"/>
        </w:rPr>
      </w:pPr>
    </w:p>
    <w:p w:rsidR="0047069A" w:rsidRPr="00531EF9" w:rsidRDefault="0047069A" w:rsidP="0047069A">
      <w:pPr>
        <w:pStyle w:val="ListParagraph"/>
        <w:ind w:left="1080"/>
        <w:rPr>
          <w:rFonts w:ascii="Times New Roman" w:hAnsi="Times New Roman" w:cs="Times New Roman"/>
        </w:rPr>
      </w:pPr>
      <w:r w:rsidRPr="00531EF9">
        <w:rPr>
          <w:rFonts w:ascii="Times New Roman" w:hAnsi="Times New Roman" w:cs="Times New Roman"/>
        </w:rPr>
        <w:t>P</w:t>
      </w:r>
      <w:r w:rsidRPr="00531EF9">
        <w:rPr>
          <w:rFonts w:ascii="Times New Roman" w:hAnsi="Times New Roman" w:cs="Times New Roman"/>
          <w:i/>
          <w:vertAlign w:val="subscript"/>
        </w:rPr>
        <w:t>l</w:t>
      </w:r>
      <m:oMath>
        <m:r>
          <w:rPr>
            <w:rFonts w:ascii="Cambria Math" w:hAnsi="Times New Roman" w:cs="Times New Roman"/>
            <w:vertAlign w:val="subscript"/>
          </w:rPr>
          <m:t xml:space="preserve">= </m:t>
        </m:r>
        <m:nary>
          <m:naryPr>
            <m:chr m:val="∑"/>
            <m:limLoc m:val="undOvr"/>
            <m:ctrlPr>
              <w:rPr>
                <w:rFonts w:ascii="Cambria Math" w:hAnsi="Times New Roman" w:cs="Times New Roman"/>
                <w:i/>
                <w:vertAlign w:val="subscript"/>
              </w:rPr>
            </m:ctrlPr>
          </m:naryPr>
          <m:sub>
            <m:r>
              <w:rPr>
                <w:rFonts w:ascii="Cambria Math" w:hAnsi="Cambria Math" w:cs="Times New Roman"/>
                <w:vertAlign w:val="subscript"/>
              </w:rPr>
              <m:t>M</m:t>
            </m:r>
            <m:r>
              <w:rPr>
                <w:rFonts w:ascii="Cambria Math" w:hAnsi="Times New Roman" w:cs="Times New Roman"/>
                <w:vertAlign w:val="subscript"/>
              </w:rPr>
              <m:t>=1</m:t>
            </m:r>
          </m:sub>
          <m:sup>
            <m:r>
              <w:rPr>
                <w:rFonts w:ascii="Cambria Math" w:hAnsi="Cambria Math" w:cs="Times New Roman"/>
                <w:vertAlign w:val="subscript"/>
              </w:rPr>
              <m:t>M</m:t>
            </m:r>
          </m:sup>
          <m:e>
            <m:r>
              <w:rPr>
                <w:rFonts w:ascii="Cambria Math" w:hAnsi="Cambria Math" w:cs="Times New Roman"/>
                <w:vertAlign w:val="subscript"/>
              </w:rPr>
              <m:t>p</m:t>
            </m:r>
          </m:e>
        </m:nary>
      </m:oMath>
      <w:r w:rsidRPr="00531EF9">
        <w:rPr>
          <w:rFonts w:ascii="Times New Roman" w:hAnsi="Times New Roman" w:cs="Times New Roman"/>
          <w:i/>
          <w:vertAlign w:val="subscript"/>
        </w:rPr>
        <w:t>lm</w:t>
      </w:r>
      <w:r w:rsidRPr="00531EF9">
        <w:rPr>
          <w:rFonts w:ascii="Times New Roman" w:hAnsi="Times New Roman" w:cs="Times New Roman"/>
          <w:i/>
        </w:rPr>
        <w:t>v</w:t>
      </w:r>
      <w:r w:rsidRPr="00531EF9">
        <w:rPr>
          <w:rFonts w:ascii="Times New Roman" w:hAnsi="Times New Roman" w:cs="Times New Roman"/>
          <w:i/>
          <w:vertAlign w:val="subscript"/>
        </w:rPr>
        <w:t>m</w:t>
      </w:r>
      <w:r w:rsidRPr="00531EF9">
        <w:rPr>
          <w:rFonts w:ascii="Times New Roman" w:hAnsi="Times New Roman" w:cs="Times New Roman"/>
          <w:i/>
        </w:rPr>
        <w:tab/>
      </w:r>
      <w:r w:rsidRPr="00531EF9">
        <w:rPr>
          <w:rFonts w:ascii="Times New Roman" w:hAnsi="Times New Roman" w:cs="Times New Roman"/>
          <w:i/>
        </w:rPr>
        <w:tab/>
      </w:r>
      <w:r w:rsidRPr="00531EF9">
        <w:rPr>
          <w:rFonts w:ascii="Times New Roman" w:hAnsi="Times New Roman" w:cs="Times New Roman"/>
        </w:rPr>
        <w:t>with</w:t>
      </w:r>
      <w:r w:rsidRPr="00531EF9">
        <w:rPr>
          <w:rFonts w:ascii="Times New Roman" w:hAnsi="Times New Roman" w:cs="Times New Roman"/>
        </w:rPr>
        <w:tab/>
      </w:r>
      <m:oMath>
        <m:nary>
          <m:naryPr>
            <m:chr m:val="∑"/>
            <m:limLoc m:val="undOvr"/>
            <m:ctrlPr>
              <w:rPr>
                <w:rFonts w:ascii="Cambria Math" w:hAnsi="Times New Roman" w:cs="Times New Roman"/>
                <w:i/>
              </w:rPr>
            </m:ctrlPr>
          </m:naryPr>
          <m:sub>
            <m:r>
              <w:rPr>
                <w:rFonts w:ascii="Cambria Math" w:hAnsi="Cambria Math" w:cs="Times New Roman"/>
              </w:rPr>
              <m:t>l</m:t>
            </m:r>
            <m:r>
              <w:rPr>
                <w:rFonts w:ascii="Cambria Math" w:hAnsi="Times New Roman" w:cs="Times New Roman"/>
              </w:rPr>
              <m:t>=1</m:t>
            </m:r>
          </m:sub>
          <m:sup>
            <m:r>
              <w:rPr>
                <w:rFonts w:ascii="Cambria Math" w:hAnsi="Cambria Math" w:cs="Times New Roman"/>
              </w:rPr>
              <m:t>L</m:t>
            </m:r>
          </m:sup>
          <m:e>
            <m:r>
              <w:rPr>
                <w:rFonts w:ascii="Cambria Math" w:hAnsi="Cambria Math" w:cs="Times New Roman"/>
              </w:rPr>
              <m:t>p</m:t>
            </m:r>
          </m:e>
        </m:nary>
      </m:oMath>
      <w:r w:rsidRPr="00531EF9">
        <w:rPr>
          <w:rFonts w:ascii="Times New Roman" w:hAnsi="Times New Roman" w:cs="Times New Roman"/>
          <w:i/>
          <w:vertAlign w:val="subscript"/>
        </w:rPr>
        <w:t>lm</w:t>
      </w:r>
      <w:r w:rsidRPr="00531EF9">
        <w:rPr>
          <w:rFonts w:ascii="Times New Roman" w:hAnsi="Times New Roman" w:cs="Times New Roman"/>
          <w:i/>
        </w:rPr>
        <w:t xml:space="preserve"> </w:t>
      </w:r>
      <w:r w:rsidRPr="00531EF9">
        <w:rPr>
          <w:rFonts w:ascii="Times New Roman" w:hAnsi="Times New Roman" w:cs="Times New Roman"/>
        </w:rPr>
        <w:t>= 1</w:t>
      </w:r>
      <w:r w:rsidRPr="00531EF9">
        <w:rPr>
          <w:rFonts w:ascii="Times New Roman" w:hAnsi="Times New Roman" w:cs="Times New Roman"/>
        </w:rPr>
        <w:tab/>
        <w:t>and</w:t>
      </w:r>
      <w:r w:rsidRPr="00531EF9">
        <w:rPr>
          <w:rFonts w:ascii="Times New Roman" w:hAnsi="Times New Roman" w:cs="Times New Roman"/>
        </w:rPr>
        <w:tab/>
      </w:r>
      <m:oMath>
        <m:nary>
          <m:naryPr>
            <m:chr m:val="∑"/>
            <m:limLoc m:val="undOvr"/>
            <m:ctrlPr>
              <w:rPr>
                <w:rFonts w:ascii="Cambria Math" w:hAnsi="Times New Roman" w:cs="Times New Roman"/>
                <w:i/>
              </w:rPr>
            </m:ctrlPr>
          </m:naryPr>
          <m:sub>
            <m:r>
              <w:rPr>
                <w:rFonts w:ascii="Cambria Math" w:hAnsi="Cambria Math" w:cs="Times New Roman"/>
              </w:rPr>
              <m:t>m</m:t>
            </m:r>
            <m:r>
              <w:rPr>
                <w:rFonts w:ascii="Cambria Math" w:hAnsi="Times New Roman" w:cs="Times New Roman"/>
              </w:rPr>
              <m:t>=1</m:t>
            </m:r>
          </m:sub>
          <m:sup>
            <m:r>
              <w:rPr>
                <w:rFonts w:ascii="Cambria Math" w:hAnsi="Cambria Math" w:cs="Times New Roman"/>
              </w:rPr>
              <m:t>M</m:t>
            </m:r>
          </m:sup>
          <m:e>
            <m:r>
              <w:rPr>
                <w:rFonts w:ascii="Cambria Math" w:hAnsi="Cambria Math" w:cs="Times New Roman"/>
              </w:rPr>
              <m:t>v</m:t>
            </m:r>
          </m:e>
        </m:nary>
      </m:oMath>
      <w:r w:rsidRPr="00531EF9">
        <w:rPr>
          <w:rFonts w:ascii="Times New Roman" w:hAnsi="Times New Roman" w:cs="Times New Roman"/>
          <w:i/>
          <w:vertAlign w:val="subscript"/>
        </w:rPr>
        <w:t>m</w:t>
      </w:r>
      <w:r w:rsidRPr="00531EF9">
        <w:rPr>
          <w:rFonts w:ascii="Times New Roman" w:hAnsi="Times New Roman" w:cs="Times New Roman"/>
          <w:i/>
        </w:rPr>
        <w:t xml:space="preserve"> </w:t>
      </w:r>
      <w:r w:rsidRPr="00531EF9">
        <w:rPr>
          <w:rFonts w:ascii="Times New Roman" w:hAnsi="Times New Roman" w:cs="Times New Roman"/>
        </w:rPr>
        <w:t>= 1</w:t>
      </w:r>
    </w:p>
    <w:p w:rsidR="0047069A" w:rsidRPr="00531EF9" w:rsidRDefault="0047069A" w:rsidP="0047069A">
      <w:pPr>
        <w:pStyle w:val="ListParagraph"/>
        <w:ind w:left="1080"/>
        <w:rPr>
          <w:rFonts w:ascii="Times New Roman" w:hAnsi="Times New Roman" w:cs="Times New Roman"/>
        </w:rPr>
      </w:pPr>
    </w:p>
    <w:p w:rsidR="0047069A" w:rsidRPr="00531EF9" w:rsidRDefault="0047069A" w:rsidP="0047069A">
      <w:pPr>
        <w:pStyle w:val="ListParagraph"/>
        <w:ind w:left="1080"/>
        <w:rPr>
          <w:rFonts w:ascii="Times New Roman" w:hAnsi="Times New Roman" w:cs="Times New Roman"/>
        </w:rPr>
      </w:pPr>
      <w:r w:rsidRPr="00531EF9">
        <w:rPr>
          <w:rFonts w:ascii="Times New Roman" w:hAnsi="Times New Roman" w:cs="Times New Roman"/>
        </w:rPr>
        <w:t>Where:</w:t>
      </w:r>
    </w:p>
    <w:p w:rsidR="0047069A" w:rsidRPr="00531EF9" w:rsidRDefault="0047069A" w:rsidP="0047069A">
      <w:pPr>
        <w:pStyle w:val="ListParagraph"/>
        <w:ind w:left="1080"/>
        <w:rPr>
          <w:rFonts w:ascii="Times New Roman" w:hAnsi="Times New Roman" w:cs="Times New Roman"/>
        </w:rPr>
      </w:pPr>
      <w:r w:rsidRPr="00531EF9">
        <w:rPr>
          <w:rFonts w:ascii="Times New Roman" w:hAnsi="Times New Roman" w:cs="Times New Roman"/>
        </w:rPr>
        <w:t>P</w:t>
      </w:r>
      <w:r w:rsidRPr="00531EF9">
        <w:rPr>
          <w:rFonts w:ascii="Times New Roman" w:hAnsi="Times New Roman" w:cs="Times New Roman"/>
          <w:i/>
          <w:vertAlign w:val="subscript"/>
        </w:rPr>
        <w:t>l</w:t>
      </w:r>
      <w:r w:rsidRPr="00531EF9">
        <w:rPr>
          <w:rFonts w:ascii="Times New Roman" w:hAnsi="Times New Roman" w:cs="Times New Roman"/>
        </w:rPr>
        <w:tab/>
      </w:r>
      <w:r w:rsidRPr="00531EF9">
        <w:rPr>
          <w:rFonts w:ascii="Times New Roman" w:hAnsi="Times New Roman" w:cs="Times New Roman"/>
        </w:rPr>
        <w:tab/>
        <w:t xml:space="preserve">= final priority of </w:t>
      </w:r>
      <w:r w:rsidR="00FE1E65" w:rsidRPr="00531EF9">
        <w:rPr>
          <w:rFonts w:ascii="Times New Roman" w:hAnsi="Times New Roman" w:cs="Times New Roman"/>
        </w:rPr>
        <w:t>Program</w:t>
      </w:r>
      <w:r w:rsidRPr="00531EF9">
        <w:rPr>
          <w:rFonts w:ascii="Times New Roman" w:hAnsi="Times New Roman" w:cs="Times New Roman"/>
        </w:rPr>
        <w:t xml:space="preserve"> </w:t>
      </w:r>
      <w:r w:rsidRPr="00531EF9">
        <w:rPr>
          <w:rFonts w:ascii="Times New Roman" w:hAnsi="Times New Roman" w:cs="Times New Roman"/>
          <w:i/>
        </w:rPr>
        <w:t>l</w:t>
      </w:r>
    </w:p>
    <w:p w:rsidR="0047069A" w:rsidRPr="00531EF9" w:rsidRDefault="0047069A" w:rsidP="0047069A">
      <w:pPr>
        <w:pStyle w:val="ListParagraph"/>
        <w:ind w:left="1080"/>
        <w:rPr>
          <w:rFonts w:ascii="Times New Roman" w:hAnsi="Times New Roman" w:cs="Times New Roman"/>
        </w:rPr>
      </w:pPr>
      <w:r w:rsidRPr="00531EF9">
        <w:rPr>
          <w:rFonts w:ascii="Times New Roman" w:hAnsi="Times New Roman" w:cs="Times New Roman"/>
        </w:rPr>
        <w:t>P</w:t>
      </w:r>
      <w:r w:rsidRPr="00531EF9">
        <w:rPr>
          <w:rFonts w:ascii="Times New Roman" w:hAnsi="Times New Roman" w:cs="Times New Roman"/>
          <w:i/>
          <w:vertAlign w:val="subscript"/>
        </w:rPr>
        <w:t>lm</w:t>
      </w:r>
      <w:r w:rsidRPr="00531EF9">
        <w:rPr>
          <w:rFonts w:ascii="Times New Roman" w:hAnsi="Times New Roman" w:cs="Times New Roman"/>
        </w:rPr>
        <w:tab/>
      </w:r>
      <w:r w:rsidRPr="00531EF9">
        <w:rPr>
          <w:rFonts w:ascii="Times New Roman" w:hAnsi="Times New Roman" w:cs="Times New Roman"/>
        </w:rPr>
        <w:tab/>
        <w:t xml:space="preserve">= priority of </w:t>
      </w:r>
      <w:r w:rsidR="00FE1E65" w:rsidRPr="00531EF9">
        <w:rPr>
          <w:rFonts w:ascii="Times New Roman" w:hAnsi="Times New Roman" w:cs="Times New Roman"/>
        </w:rPr>
        <w:t>program</w:t>
      </w:r>
      <w:r w:rsidRPr="00531EF9">
        <w:rPr>
          <w:rFonts w:ascii="Times New Roman" w:hAnsi="Times New Roman" w:cs="Times New Roman"/>
        </w:rPr>
        <w:t xml:space="preserve"> </w:t>
      </w:r>
      <w:r w:rsidRPr="00531EF9">
        <w:rPr>
          <w:rFonts w:ascii="Times New Roman" w:hAnsi="Times New Roman" w:cs="Times New Roman"/>
          <w:i/>
        </w:rPr>
        <w:t>l</w:t>
      </w:r>
      <w:r w:rsidRPr="00531EF9">
        <w:rPr>
          <w:rFonts w:ascii="Times New Roman" w:hAnsi="Times New Roman" w:cs="Times New Roman"/>
        </w:rPr>
        <w:t xml:space="preserve"> with respect to criterion </w:t>
      </w:r>
      <w:r w:rsidRPr="00531EF9">
        <w:rPr>
          <w:rFonts w:ascii="Times New Roman" w:hAnsi="Times New Roman" w:cs="Times New Roman"/>
          <w:i/>
        </w:rPr>
        <w:t>m</w:t>
      </w:r>
    </w:p>
    <w:p w:rsidR="0047069A" w:rsidRPr="00531EF9" w:rsidRDefault="0047069A" w:rsidP="0047069A">
      <w:pPr>
        <w:pStyle w:val="ListParagraph"/>
        <w:ind w:left="1080"/>
        <w:rPr>
          <w:rFonts w:ascii="Times New Roman" w:hAnsi="Times New Roman" w:cs="Times New Roman"/>
        </w:rPr>
      </w:pPr>
      <w:r w:rsidRPr="00531EF9">
        <w:rPr>
          <w:rFonts w:ascii="Times New Roman" w:hAnsi="Times New Roman" w:cs="Times New Roman"/>
        </w:rPr>
        <w:t>V</w:t>
      </w:r>
      <w:r w:rsidRPr="00531EF9">
        <w:rPr>
          <w:rFonts w:ascii="Times New Roman" w:hAnsi="Times New Roman" w:cs="Times New Roman"/>
          <w:i/>
          <w:vertAlign w:val="subscript"/>
        </w:rPr>
        <w:t>m</w:t>
      </w:r>
      <w:r w:rsidRPr="00531EF9">
        <w:rPr>
          <w:rFonts w:ascii="Times New Roman" w:hAnsi="Times New Roman" w:cs="Times New Roman"/>
        </w:rPr>
        <w:tab/>
      </w:r>
      <w:r w:rsidRPr="00531EF9">
        <w:rPr>
          <w:rFonts w:ascii="Times New Roman" w:hAnsi="Times New Roman" w:cs="Times New Roman"/>
        </w:rPr>
        <w:tab/>
        <w:t xml:space="preserve">= weight of </w:t>
      </w:r>
      <w:r w:rsidR="009360A7" w:rsidRPr="00531EF9">
        <w:rPr>
          <w:rFonts w:ascii="Times New Roman" w:hAnsi="Times New Roman" w:cs="Times New Roman"/>
        </w:rPr>
        <w:t>objective</w:t>
      </w:r>
      <w:r w:rsidRPr="00531EF9">
        <w:rPr>
          <w:rFonts w:ascii="Times New Roman" w:hAnsi="Times New Roman" w:cs="Times New Roman"/>
        </w:rPr>
        <w:t xml:space="preserve"> </w:t>
      </w:r>
      <w:r w:rsidRPr="00531EF9">
        <w:rPr>
          <w:rFonts w:ascii="Times New Roman" w:hAnsi="Times New Roman" w:cs="Times New Roman"/>
          <w:i/>
        </w:rPr>
        <w:t>m</w:t>
      </w:r>
      <w:r w:rsidR="00FE1E65" w:rsidRPr="00531EF9">
        <w:rPr>
          <w:rFonts w:ascii="Times New Roman" w:hAnsi="Times New Roman" w:cs="Times New Roman"/>
        </w:rPr>
        <w:t xml:space="preserve"> </w:t>
      </w:r>
    </w:p>
    <w:p w:rsidR="0047069A" w:rsidRPr="00531EF9" w:rsidRDefault="0047069A" w:rsidP="0047069A">
      <w:pPr>
        <w:pStyle w:val="ListParagraph"/>
        <w:ind w:left="1080"/>
        <w:rPr>
          <w:rFonts w:ascii="Times New Roman" w:hAnsi="Times New Roman" w:cs="Times New Roman"/>
        </w:rPr>
      </w:pPr>
      <w:r w:rsidRPr="00531EF9">
        <w:rPr>
          <w:rFonts w:ascii="Times New Roman" w:hAnsi="Times New Roman" w:cs="Times New Roman"/>
          <w:i/>
        </w:rPr>
        <w:t>l</w:t>
      </w:r>
      <w:r w:rsidR="007A7E4E" w:rsidRPr="00531EF9">
        <w:rPr>
          <w:rFonts w:ascii="Times New Roman" w:hAnsi="Times New Roman" w:cs="Times New Roman"/>
        </w:rPr>
        <w:tab/>
      </w:r>
      <w:r w:rsidR="007A7E4E" w:rsidRPr="00531EF9">
        <w:rPr>
          <w:rFonts w:ascii="Times New Roman" w:hAnsi="Times New Roman" w:cs="Times New Roman"/>
        </w:rPr>
        <w:tab/>
      </w:r>
      <w:r w:rsidR="00FE1E65" w:rsidRPr="00531EF9">
        <w:rPr>
          <w:rFonts w:ascii="Times New Roman" w:hAnsi="Times New Roman" w:cs="Times New Roman"/>
        </w:rPr>
        <w:t>= program</w:t>
      </w:r>
      <w:r w:rsidR="00F91AFB" w:rsidRPr="00531EF9">
        <w:rPr>
          <w:rFonts w:ascii="Times New Roman" w:hAnsi="Times New Roman" w:cs="Times New Roman"/>
        </w:rPr>
        <w:t xml:space="preserve"> </w:t>
      </w:r>
      <w:r w:rsidR="007A7E4E" w:rsidRPr="00531EF9">
        <w:rPr>
          <w:rFonts w:ascii="Times New Roman" w:hAnsi="Times New Roman" w:cs="Times New Roman"/>
        </w:rPr>
        <w:t>(1</w:t>
      </w:r>
      <w:r w:rsidR="00FE1E65" w:rsidRPr="00531EF9">
        <w:rPr>
          <w:rFonts w:ascii="Times New Roman" w:hAnsi="Times New Roman" w:cs="Times New Roman"/>
        </w:rPr>
        <w:t>…</w:t>
      </w:r>
      <w:r w:rsidRPr="00531EF9">
        <w:rPr>
          <w:rFonts w:ascii="Times New Roman" w:hAnsi="Times New Roman" w:cs="Times New Roman"/>
        </w:rPr>
        <w:t xml:space="preserve"> L)</w:t>
      </w:r>
      <w:r w:rsidR="00FE1E65" w:rsidRPr="00531EF9">
        <w:rPr>
          <w:rFonts w:ascii="Times New Roman" w:hAnsi="Times New Roman" w:cs="Times New Roman"/>
        </w:rPr>
        <w:t>; for this study: N</w:t>
      </w:r>
      <w:r w:rsidR="005B3134" w:rsidRPr="00531EF9">
        <w:rPr>
          <w:rFonts w:ascii="Times New Roman" w:hAnsi="Times New Roman" w:cs="Times New Roman"/>
        </w:rPr>
        <w:t>O CAPS, CAPS 1</w:t>
      </w:r>
      <w:r w:rsidR="00FE1E65" w:rsidRPr="00531EF9">
        <w:rPr>
          <w:rFonts w:ascii="Times New Roman" w:hAnsi="Times New Roman" w:cs="Times New Roman"/>
        </w:rPr>
        <w:t>, CAPS 2, CAPS 3</w:t>
      </w:r>
    </w:p>
    <w:p w:rsidR="0047069A" w:rsidRPr="00531EF9" w:rsidRDefault="0047069A" w:rsidP="00FE1E65">
      <w:pPr>
        <w:pStyle w:val="ListParagraph"/>
        <w:ind w:left="2160" w:hanging="1080"/>
        <w:rPr>
          <w:rFonts w:ascii="Times New Roman" w:hAnsi="Times New Roman" w:cs="Times New Roman"/>
        </w:rPr>
      </w:pPr>
      <w:r w:rsidRPr="00531EF9">
        <w:rPr>
          <w:rFonts w:ascii="Times New Roman" w:hAnsi="Times New Roman" w:cs="Times New Roman"/>
          <w:i/>
        </w:rPr>
        <w:t>m</w:t>
      </w:r>
      <w:r w:rsidR="00FE1E65" w:rsidRPr="00531EF9">
        <w:rPr>
          <w:rFonts w:ascii="Times New Roman" w:hAnsi="Times New Roman" w:cs="Times New Roman"/>
        </w:rPr>
        <w:tab/>
        <w:t xml:space="preserve">= </w:t>
      </w:r>
      <w:r w:rsidR="009360A7" w:rsidRPr="00531EF9">
        <w:rPr>
          <w:rFonts w:ascii="Times New Roman" w:hAnsi="Times New Roman" w:cs="Times New Roman"/>
        </w:rPr>
        <w:t>objective</w:t>
      </w:r>
      <w:r w:rsidR="00F91AFB" w:rsidRPr="00531EF9">
        <w:rPr>
          <w:rFonts w:ascii="Times New Roman" w:hAnsi="Times New Roman" w:cs="Times New Roman"/>
        </w:rPr>
        <w:t xml:space="preserve"> </w:t>
      </w:r>
      <w:r w:rsidR="00FE1E65" w:rsidRPr="00531EF9">
        <w:rPr>
          <w:rFonts w:ascii="Times New Roman" w:hAnsi="Times New Roman" w:cs="Times New Roman"/>
        </w:rPr>
        <w:t>(1</w:t>
      </w:r>
      <w:r w:rsidRPr="00531EF9">
        <w:rPr>
          <w:rFonts w:ascii="Times New Roman" w:hAnsi="Times New Roman" w:cs="Times New Roman"/>
        </w:rPr>
        <w:t>…</w:t>
      </w:r>
      <w:r w:rsidR="00FE1E65" w:rsidRPr="00531EF9">
        <w:rPr>
          <w:rFonts w:ascii="Times New Roman" w:hAnsi="Times New Roman" w:cs="Times New Roman"/>
        </w:rPr>
        <w:t xml:space="preserve"> </w:t>
      </w:r>
      <w:r w:rsidRPr="00531EF9">
        <w:rPr>
          <w:rFonts w:ascii="Times New Roman" w:hAnsi="Times New Roman" w:cs="Times New Roman"/>
        </w:rPr>
        <w:t>M)</w:t>
      </w:r>
      <w:r w:rsidR="00FE1E65" w:rsidRPr="00531EF9">
        <w:rPr>
          <w:rFonts w:ascii="Times New Roman" w:hAnsi="Times New Roman" w:cs="Times New Roman"/>
        </w:rPr>
        <w:t xml:space="preserve">; for this study: Profit, Labor Saving, Yield, and </w:t>
      </w:r>
      <w:r w:rsidR="009360A7" w:rsidRPr="00531EF9">
        <w:rPr>
          <w:rFonts w:ascii="Times New Roman" w:hAnsi="Times New Roman" w:cs="Times New Roman"/>
        </w:rPr>
        <w:t xml:space="preserve">  </w:t>
      </w:r>
      <w:r w:rsidR="00FE1E65" w:rsidRPr="00531EF9">
        <w:rPr>
          <w:rFonts w:ascii="Times New Roman" w:hAnsi="Times New Roman" w:cs="Times New Roman"/>
        </w:rPr>
        <w:t>Environmental Benefit</w:t>
      </w:r>
    </w:p>
    <w:p w:rsidR="0047069A" w:rsidRPr="00531EF9" w:rsidRDefault="0047069A" w:rsidP="0047069A">
      <w:pPr>
        <w:jc w:val="center"/>
        <w:rPr>
          <w:rFonts w:ascii="Times New Roman" w:hAnsi="Times New Roman" w:cs="Times New Roman"/>
        </w:rPr>
      </w:pPr>
    </w:p>
    <w:p w:rsidR="0047069A" w:rsidRPr="00531EF9" w:rsidRDefault="0053363D" w:rsidP="0089276A">
      <w:pPr>
        <w:autoSpaceDE w:val="0"/>
        <w:autoSpaceDN w:val="0"/>
        <w:adjustRightInd w:val="0"/>
        <w:jc w:val="both"/>
        <w:rPr>
          <w:rFonts w:ascii="Times New Roman" w:hAnsi="Times New Roman" w:cs="Times New Roman"/>
        </w:rPr>
      </w:pPr>
      <w:r w:rsidRPr="00531EF9">
        <w:rPr>
          <w:rFonts w:ascii="Times New Roman" w:hAnsi="Times New Roman" w:cs="Times New Roman"/>
        </w:rPr>
        <w:t>The Braunschweig</w:t>
      </w:r>
      <w:r w:rsidR="009360A7" w:rsidRPr="00531EF9">
        <w:rPr>
          <w:rFonts w:ascii="Times New Roman" w:hAnsi="Times New Roman" w:cs="Times New Roman"/>
        </w:rPr>
        <w:t xml:space="preserve"> </w:t>
      </w:r>
      <w:r w:rsidR="005B3134" w:rsidRPr="00531EF9">
        <w:rPr>
          <w:rFonts w:ascii="Times New Roman" w:hAnsi="Times New Roman" w:cs="Times New Roman"/>
        </w:rPr>
        <w:t xml:space="preserve">equations illustrate that for each program, the local priorities are multiplied by the corresponding </w:t>
      </w:r>
      <w:r w:rsidR="00ED7504" w:rsidRPr="00531EF9">
        <w:rPr>
          <w:rFonts w:ascii="Times New Roman" w:hAnsi="Times New Roman" w:cs="Times New Roman"/>
        </w:rPr>
        <w:t>objective</w:t>
      </w:r>
      <w:r w:rsidR="005B3134" w:rsidRPr="00531EF9">
        <w:rPr>
          <w:rFonts w:ascii="Times New Roman" w:hAnsi="Times New Roman" w:cs="Times New Roman"/>
        </w:rPr>
        <w:t xml:space="preserve"> weight, and the results are summed up to obtain the global priority of the project with respect to the ultimate goal. </w:t>
      </w:r>
    </w:p>
    <w:p w:rsidR="0047069A" w:rsidRPr="00531EF9" w:rsidRDefault="0047069A" w:rsidP="0089276A">
      <w:pPr>
        <w:jc w:val="both"/>
        <w:rPr>
          <w:rFonts w:ascii="Times New Roman" w:hAnsi="Times New Roman" w:cs="Times New Roman"/>
        </w:rPr>
      </w:pPr>
    </w:p>
    <w:p w:rsidR="0047069A" w:rsidRPr="00531EF9" w:rsidRDefault="0047069A" w:rsidP="0089276A">
      <w:pPr>
        <w:jc w:val="both"/>
        <w:rPr>
          <w:rFonts w:ascii="Times New Roman" w:hAnsi="Times New Roman" w:cs="Times New Roman"/>
        </w:rPr>
      </w:pPr>
      <w:r w:rsidRPr="00531EF9">
        <w:rPr>
          <w:rFonts w:ascii="Times New Roman" w:hAnsi="Times New Roman" w:cs="Times New Roman"/>
        </w:rPr>
        <w:t>The consistency index (C.I.), as a deviation or degree of consistency is computed for the farmer</w:t>
      </w:r>
      <w:r w:rsidR="00F91AFB" w:rsidRPr="00531EF9">
        <w:rPr>
          <w:rFonts w:ascii="Times New Roman" w:hAnsi="Times New Roman" w:cs="Times New Roman"/>
        </w:rPr>
        <w:t xml:space="preserve"> and scientist</w:t>
      </w:r>
      <w:r w:rsidRPr="00531EF9">
        <w:rPr>
          <w:rFonts w:ascii="Times New Roman" w:hAnsi="Times New Roman" w:cs="Times New Roman"/>
        </w:rPr>
        <w:t xml:space="preserve"> participants and it may be determined by the following formula:</w:t>
      </w:r>
    </w:p>
    <w:p w:rsidR="0047069A" w:rsidRPr="00531EF9" w:rsidRDefault="0047069A" w:rsidP="0089276A">
      <w:pPr>
        <w:jc w:val="both"/>
        <w:rPr>
          <w:rFonts w:ascii="Times New Roman" w:hAnsi="Times New Roman" w:cs="Times New Roman"/>
        </w:rPr>
      </w:pPr>
    </w:p>
    <w:p w:rsidR="0047069A" w:rsidRPr="00531EF9" w:rsidRDefault="0047069A" w:rsidP="0089276A">
      <w:pPr>
        <w:jc w:val="both"/>
        <w:rPr>
          <w:rFonts w:ascii="Times New Roman" w:hAnsi="Times New Roman" w:cs="Times New Roman"/>
          <w:i/>
        </w:rPr>
      </w:pPr>
      <w:r w:rsidRPr="00531EF9">
        <w:rPr>
          <w:rFonts w:ascii="Times New Roman" w:hAnsi="Times New Roman" w:cs="Times New Roman"/>
        </w:rPr>
        <w:tab/>
      </w:r>
      <w:r w:rsidRPr="00531EF9">
        <w:rPr>
          <w:rFonts w:ascii="Times New Roman" w:hAnsi="Times New Roman" w:cs="Times New Roman"/>
          <w:i/>
        </w:rPr>
        <w:t>C.I. = (λ</w:t>
      </w:r>
      <w:r w:rsidRPr="00531EF9">
        <w:rPr>
          <w:rFonts w:ascii="Times New Roman" w:hAnsi="Times New Roman" w:cs="Times New Roman"/>
          <w:i/>
          <w:vertAlign w:val="subscript"/>
        </w:rPr>
        <w:t>max</w:t>
      </w:r>
      <w:r w:rsidRPr="00531EF9">
        <w:rPr>
          <w:rFonts w:ascii="Times New Roman" w:hAnsi="Times New Roman" w:cs="Times New Roman"/>
          <w:i/>
        </w:rPr>
        <w:t xml:space="preserve"> – n)/ (n – 1)</w:t>
      </w:r>
    </w:p>
    <w:p w:rsidR="0047069A" w:rsidRPr="00531EF9" w:rsidRDefault="0047069A" w:rsidP="0089276A">
      <w:pPr>
        <w:pStyle w:val="ListParagraph"/>
        <w:jc w:val="both"/>
        <w:rPr>
          <w:rFonts w:ascii="Times New Roman" w:hAnsi="Times New Roman" w:cs="Times New Roman"/>
        </w:rPr>
      </w:pPr>
    </w:p>
    <w:p w:rsidR="0047069A" w:rsidRPr="00531EF9" w:rsidRDefault="0047069A" w:rsidP="0089276A">
      <w:pPr>
        <w:jc w:val="both"/>
        <w:rPr>
          <w:rFonts w:ascii="Times New Roman" w:hAnsi="Times New Roman" w:cs="Times New Roman"/>
        </w:rPr>
      </w:pPr>
      <w:r w:rsidRPr="00531EF9">
        <w:rPr>
          <w:rFonts w:ascii="Times New Roman" w:hAnsi="Times New Roman" w:cs="Times New Roman"/>
        </w:rPr>
        <w:t>Using the Random Consistency Index (R.I.), developed by Saaty, the appropriate Consistency ratio (C.R.) may be determined:</w:t>
      </w:r>
    </w:p>
    <w:p w:rsidR="0047069A" w:rsidRPr="00531EF9" w:rsidRDefault="0047069A" w:rsidP="0089276A">
      <w:pPr>
        <w:jc w:val="both"/>
        <w:rPr>
          <w:rFonts w:ascii="Times New Roman" w:hAnsi="Times New Roman" w:cs="Times New Roman"/>
        </w:rPr>
      </w:pPr>
    </w:p>
    <w:p w:rsidR="0047069A" w:rsidRPr="00531EF9" w:rsidRDefault="0047069A" w:rsidP="0089276A">
      <w:pPr>
        <w:jc w:val="both"/>
        <w:rPr>
          <w:rFonts w:ascii="Times New Roman" w:hAnsi="Times New Roman" w:cs="Times New Roman"/>
          <w:i/>
        </w:rPr>
      </w:pPr>
      <w:r w:rsidRPr="00531EF9">
        <w:rPr>
          <w:rFonts w:ascii="Times New Roman" w:hAnsi="Times New Roman" w:cs="Times New Roman"/>
        </w:rPr>
        <w:tab/>
      </w:r>
      <w:r w:rsidRPr="00531EF9">
        <w:rPr>
          <w:rFonts w:ascii="Times New Roman" w:hAnsi="Times New Roman" w:cs="Times New Roman"/>
          <w:i/>
        </w:rPr>
        <w:t>C.R. = C.I./R.I.</w:t>
      </w:r>
    </w:p>
    <w:p w:rsidR="0047069A" w:rsidRPr="00531EF9" w:rsidRDefault="0047069A" w:rsidP="0089276A">
      <w:pPr>
        <w:jc w:val="both"/>
        <w:rPr>
          <w:rFonts w:ascii="Times New Roman" w:hAnsi="Times New Roman" w:cs="Times New Roman"/>
        </w:rPr>
      </w:pPr>
    </w:p>
    <w:p w:rsidR="00443D03" w:rsidRPr="00531EF9" w:rsidRDefault="0047069A" w:rsidP="0089276A">
      <w:pPr>
        <w:jc w:val="both"/>
        <w:rPr>
          <w:rFonts w:ascii="Times New Roman" w:hAnsi="Times New Roman" w:cs="Times New Roman"/>
        </w:rPr>
      </w:pPr>
      <w:r w:rsidRPr="00531EF9">
        <w:rPr>
          <w:rFonts w:ascii="Times New Roman" w:hAnsi="Times New Roman" w:cs="Times New Roman"/>
        </w:rPr>
        <w:t>A C.R. value of 0.1 is acceptable, but larger values represent inconsistent results and the decision maker must reduce this by re-evaluating preferences.</w:t>
      </w:r>
    </w:p>
    <w:p w:rsidR="00FE1E65" w:rsidRPr="00531EF9" w:rsidRDefault="00FE1E65" w:rsidP="0089276A">
      <w:pPr>
        <w:jc w:val="both"/>
        <w:rPr>
          <w:rFonts w:ascii="Times New Roman" w:hAnsi="Times New Roman" w:cs="Times New Roman"/>
        </w:rPr>
      </w:pPr>
    </w:p>
    <w:p w:rsidR="00443D03" w:rsidRPr="00531EF9" w:rsidRDefault="00443D03" w:rsidP="0089276A">
      <w:pPr>
        <w:pStyle w:val="ListParagraph"/>
        <w:numPr>
          <w:ilvl w:val="0"/>
          <w:numId w:val="2"/>
        </w:numPr>
        <w:jc w:val="both"/>
        <w:rPr>
          <w:rFonts w:ascii="Times New Roman" w:hAnsi="Times New Roman" w:cs="Times New Roman"/>
          <w:i/>
        </w:rPr>
      </w:pPr>
      <w:r w:rsidRPr="00531EF9">
        <w:rPr>
          <w:rFonts w:ascii="Times New Roman" w:hAnsi="Times New Roman" w:cs="Times New Roman"/>
          <w:i/>
        </w:rPr>
        <w:t>Administering the Preference Survey</w:t>
      </w:r>
    </w:p>
    <w:p w:rsidR="0053363D" w:rsidRPr="00531EF9" w:rsidRDefault="0053363D" w:rsidP="0089276A">
      <w:pPr>
        <w:jc w:val="both"/>
        <w:rPr>
          <w:rFonts w:ascii="Times New Roman" w:hAnsi="Times New Roman" w:cs="Times New Roman"/>
        </w:rPr>
      </w:pPr>
    </w:p>
    <w:p w:rsidR="00B3755D" w:rsidRPr="00531EF9" w:rsidRDefault="0053363D" w:rsidP="0089276A">
      <w:pPr>
        <w:widowControl w:val="0"/>
        <w:autoSpaceDE w:val="0"/>
        <w:autoSpaceDN w:val="0"/>
        <w:adjustRightInd w:val="0"/>
        <w:jc w:val="both"/>
        <w:rPr>
          <w:rFonts w:ascii="Times New Roman" w:hAnsi="Times New Roman" w:cs="Times New Roman"/>
        </w:rPr>
      </w:pPr>
      <w:r w:rsidRPr="00531EF9">
        <w:rPr>
          <w:rFonts w:ascii="Times New Roman" w:hAnsi="Times New Roman" w:cs="Times New Roman"/>
        </w:rPr>
        <w:t>Given the above decision matrix</w:t>
      </w:r>
      <w:r w:rsidR="00004AAF" w:rsidRPr="00531EF9">
        <w:rPr>
          <w:rFonts w:ascii="Times New Roman" w:hAnsi="Times New Roman" w:cs="Times New Roman"/>
        </w:rPr>
        <w:t xml:space="preserve"> and methodology</w:t>
      </w:r>
      <w:r w:rsidRPr="00531EF9">
        <w:rPr>
          <w:rFonts w:ascii="Times New Roman" w:hAnsi="Times New Roman" w:cs="Times New Roman"/>
        </w:rPr>
        <w:t xml:space="preserve">, the decision problem considered in this study </w:t>
      </w:r>
      <w:r w:rsidR="00004AAF" w:rsidRPr="00531EF9">
        <w:rPr>
          <w:rFonts w:ascii="Times New Roman" w:hAnsi="Times New Roman" w:cs="Times New Roman"/>
        </w:rPr>
        <w:t>was</w:t>
      </w:r>
      <w:r w:rsidRPr="00531EF9">
        <w:rPr>
          <w:rFonts w:ascii="Times New Roman" w:hAnsi="Times New Roman" w:cs="Times New Roman"/>
        </w:rPr>
        <w:t xml:space="preserve"> how to determine what the best alternative program</w:t>
      </w:r>
      <w:r w:rsidR="00004AAF" w:rsidRPr="00531EF9">
        <w:rPr>
          <w:rFonts w:ascii="Times New Roman" w:hAnsi="Times New Roman" w:cs="Times New Roman"/>
        </w:rPr>
        <w:t xml:space="preserve"> (NO CAPS vs. CAPS)</w:t>
      </w:r>
      <w:r w:rsidRPr="00531EF9">
        <w:rPr>
          <w:rFonts w:ascii="Times New Roman" w:hAnsi="Times New Roman" w:cs="Times New Roman"/>
        </w:rPr>
        <w:t xml:space="preserve">, given the selected </w:t>
      </w:r>
      <w:r w:rsidR="00F732B8" w:rsidRPr="00531EF9">
        <w:rPr>
          <w:rFonts w:ascii="Times New Roman" w:hAnsi="Times New Roman" w:cs="Times New Roman"/>
        </w:rPr>
        <w:t>objectives</w:t>
      </w:r>
      <w:r w:rsidRPr="00531EF9">
        <w:rPr>
          <w:rFonts w:ascii="Times New Roman" w:hAnsi="Times New Roman" w:cs="Times New Roman"/>
        </w:rPr>
        <w:t>, with the ultimate goal of improved income.</w:t>
      </w:r>
      <w:r w:rsidR="00B3382C" w:rsidRPr="00531EF9">
        <w:rPr>
          <w:rFonts w:ascii="Times New Roman" w:hAnsi="Times New Roman" w:cs="Times New Roman"/>
        </w:rPr>
        <w:t xml:space="preserve"> For this study, an occupational definition of farmers and </w:t>
      </w:r>
      <w:r w:rsidR="000868A7" w:rsidRPr="00531EF9">
        <w:rPr>
          <w:rFonts w:ascii="Times New Roman" w:hAnsi="Times New Roman" w:cs="Times New Roman"/>
        </w:rPr>
        <w:t>professionals</w:t>
      </w:r>
      <w:r w:rsidR="00B3382C" w:rsidRPr="00531EF9">
        <w:rPr>
          <w:rFonts w:ascii="Times New Roman" w:hAnsi="Times New Roman" w:cs="Times New Roman"/>
        </w:rPr>
        <w:t xml:space="preserve"> was used. Therefore, farmers were defined as people who work on and manage farms on a daily basis. </w:t>
      </w:r>
      <w:r w:rsidR="000868A7" w:rsidRPr="00531EF9">
        <w:rPr>
          <w:rFonts w:ascii="Times New Roman" w:hAnsi="Times New Roman" w:cs="Times New Roman"/>
        </w:rPr>
        <w:t>Professionals</w:t>
      </w:r>
      <w:r w:rsidR="00B3382C" w:rsidRPr="00531EF9">
        <w:rPr>
          <w:rFonts w:ascii="Times New Roman" w:hAnsi="Times New Roman" w:cs="Times New Roman"/>
        </w:rPr>
        <w:t xml:space="preserve"> were defined as people working in scientific and/or technical positions in either the private or public sector</w:t>
      </w:r>
      <w:r w:rsidR="00F732B8" w:rsidRPr="00531EF9">
        <w:rPr>
          <w:rFonts w:ascii="Times New Roman" w:hAnsi="Times New Roman" w:cs="Times New Roman"/>
        </w:rPr>
        <w:t xml:space="preserve"> in agriculture</w:t>
      </w:r>
      <w:r w:rsidR="00B3382C" w:rsidRPr="00531EF9">
        <w:rPr>
          <w:rFonts w:ascii="Times New Roman" w:hAnsi="Times New Roman" w:cs="Times New Roman"/>
        </w:rPr>
        <w:t>.</w:t>
      </w:r>
    </w:p>
    <w:p w:rsidR="00BC33BB" w:rsidRPr="00531EF9" w:rsidRDefault="00BC33BB" w:rsidP="0089276A">
      <w:pPr>
        <w:widowControl w:val="0"/>
        <w:autoSpaceDE w:val="0"/>
        <w:autoSpaceDN w:val="0"/>
        <w:adjustRightInd w:val="0"/>
        <w:jc w:val="both"/>
        <w:rPr>
          <w:rFonts w:ascii="Times New Roman" w:hAnsi="Times New Roman" w:cs="Times New Roman"/>
        </w:rPr>
      </w:pPr>
    </w:p>
    <w:p w:rsidR="00BC33BB" w:rsidRPr="00531EF9" w:rsidRDefault="000D00B2" w:rsidP="0089276A">
      <w:pPr>
        <w:jc w:val="both"/>
        <w:rPr>
          <w:rFonts w:ascii="Times New Roman" w:hAnsi="Times New Roman" w:cs="Times New Roman"/>
        </w:rPr>
      </w:pPr>
      <w:r w:rsidRPr="00531EF9">
        <w:rPr>
          <w:rFonts w:ascii="Times New Roman" w:hAnsi="Times New Roman" w:cs="Times New Roman"/>
        </w:rPr>
        <w:t xml:space="preserve">Due to the varying levels of literacy of the farmers compared to the </w:t>
      </w:r>
      <w:r w:rsidR="00872F15" w:rsidRPr="00531EF9">
        <w:rPr>
          <w:rFonts w:ascii="Times New Roman" w:hAnsi="Times New Roman" w:cs="Times New Roman"/>
        </w:rPr>
        <w:t>professionals</w:t>
      </w:r>
      <w:r w:rsidRPr="00531EF9">
        <w:rPr>
          <w:rFonts w:ascii="Times New Roman" w:hAnsi="Times New Roman" w:cs="Times New Roman"/>
        </w:rPr>
        <w:t>, i</w:t>
      </w:r>
      <w:r w:rsidR="00BC33BB" w:rsidRPr="00531EF9">
        <w:rPr>
          <w:rFonts w:ascii="Times New Roman" w:hAnsi="Times New Roman" w:cs="Times New Roman"/>
        </w:rPr>
        <w:t xml:space="preserve">nformation sharing and survey administration during this workshop was delivered through multiple communicative techniques including posters, handouts, </w:t>
      </w:r>
      <w:r w:rsidR="0068649F" w:rsidRPr="00531EF9">
        <w:rPr>
          <w:rFonts w:ascii="Times New Roman" w:hAnsi="Times New Roman" w:cs="Times New Roman"/>
        </w:rPr>
        <w:t>PowerPoint</w:t>
      </w:r>
      <w:r w:rsidR="00BC33BB" w:rsidRPr="00531EF9">
        <w:rPr>
          <w:rFonts w:ascii="Times New Roman" w:hAnsi="Times New Roman" w:cs="Times New Roman"/>
        </w:rPr>
        <w:t xml:space="preserve"> slides, and the use of trained local translators. </w:t>
      </w:r>
    </w:p>
    <w:p w:rsidR="00004AAF" w:rsidRPr="00531EF9" w:rsidRDefault="00004AAF" w:rsidP="00BC33BB">
      <w:pPr>
        <w:rPr>
          <w:rFonts w:ascii="Times New Roman" w:hAnsi="Times New Roman" w:cs="Times New Roman"/>
        </w:rPr>
      </w:pPr>
    </w:p>
    <w:p w:rsidR="00004AAF" w:rsidRPr="00531EF9" w:rsidRDefault="00004AAF" w:rsidP="0089276A">
      <w:pPr>
        <w:jc w:val="both"/>
        <w:rPr>
          <w:rFonts w:ascii="Times New Roman" w:hAnsi="Times New Roman" w:cs="Times New Roman"/>
        </w:rPr>
      </w:pPr>
      <w:r w:rsidRPr="00531EF9">
        <w:rPr>
          <w:rFonts w:ascii="Times New Roman" w:hAnsi="Times New Roman" w:cs="Times New Roman"/>
        </w:rPr>
        <w:t xml:space="preserve">The survey consisted of a total of 5 pages and 6 questions on each page. For the survey, </w:t>
      </w:r>
      <w:r w:rsidR="00CF34B7" w:rsidRPr="00531EF9">
        <w:rPr>
          <w:rFonts w:ascii="Times New Roman" w:hAnsi="Times New Roman" w:cs="Times New Roman"/>
        </w:rPr>
        <w:t>participants</w:t>
      </w:r>
      <w:r w:rsidRPr="00531EF9">
        <w:rPr>
          <w:rFonts w:ascii="Times New Roman" w:hAnsi="Times New Roman" w:cs="Times New Roman"/>
        </w:rPr>
        <w:t xml:space="preserve"> were asked to: a) “State which </w:t>
      </w:r>
      <w:r w:rsidR="001761B0" w:rsidRPr="00531EF9">
        <w:rPr>
          <w:rFonts w:ascii="Times New Roman" w:hAnsi="Times New Roman" w:cs="Times New Roman"/>
        </w:rPr>
        <w:t>objective</w:t>
      </w:r>
      <w:r w:rsidRPr="00531EF9">
        <w:rPr>
          <w:rFonts w:ascii="Times New Roman" w:hAnsi="Times New Roman" w:cs="Times New Roman"/>
        </w:rPr>
        <w:t>/program was more important/preferred”; and b) “Show the level of ‘importance’</w:t>
      </w:r>
      <w:r w:rsidR="00F732B8" w:rsidRPr="00531EF9">
        <w:rPr>
          <w:rFonts w:ascii="Times New Roman" w:hAnsi="Times New Roman" w:cs="Times New Roman"/>
        </w:rPr>
        <w:t>”</w:t>
      </w:r>
      <w:r w:rsidRPr="00531EF9">
        <w:rPr>
          <w:rFonts w:ascii="Times New Roman" w:hAnsi="Times New Roman" w:cs="Times New Roman"/>
        </w:rPr>
        <w:t xml:space="preserve"> compared to other </w:t>
      </w:r>
      <w:r w:rsidR="007F4548" w:rsidRPr="00531EF9">
        <w:rPr>
          <w:rFonts w:ascii="Times New Roman" w:hAnsi="Times New Roman" w:cs="Times New Roman"/>
        </w:rPr>
        <w:t>objectives</w:t>
      </w:r>
      <w:r w:rsidR="00CF34B7" w:rsidRPr="00531EF9">
        <w:rPr>
          <w:rFonts w:ascii="Times New Roman" w:hAnsi="Times New Roman" w:cs="Times New Roman"/>
        </w:rPr>
        <w:t xml:space="preserve">/program using a verbal scale. </w:t>
      </w:r>
      <w:r w:rsidR="003C13F6" w:rsidRPr="00531EF9">
        <w:rPr>
          <w:rFonts w:ascii="Times New Roman" w:hAnsi="Times New Roman" w:cs="Times New Roman"/>
        </w:rPr>
        <w:t xml:space="preserve">In two separate survey sessions (farmers and </w:t>
      </w:r>
      <w:r w:rsidR="000E4F0C" w:rsidRPr="00531EF9">
        <w:rPr>
          <w:rFonts w:ascii="Times New Roman" w:hAnsi="Times New Roman" w:cs="Times New Roman"/>
        </w:rPr>
        <w:t>professionals</w:t>
      </w:r>
      <w:r w:rsidR="003C13F6" w:rsidRPr="00531EF9">
        <w:rPr>
          <w:rFonts w:ascii="Times New Roman" w:hAnsi="Times New Roman" w:cs="Times New Roman"/>
        </w:rPr>
        <w:t>), t</w:t>
      </w:r>
      <w:r w:rsidRPr="00531EF9">
        <w:rPr>
          <w:rFonts w:ascii="Times New Roman" w:hAnsi="Times New Roman" w:cs="Times New Roman"/>
        </w:rPr>
        <w:t xml:space="preserve">wo leading socioeconomic researchers facilitated the administering of the survey. </w:t>
      </w:r>
    </w:p>
    <w:p w:rsidR="00B3755D" w:rsidRPr="00531EF9" w:rsidRDefault="00B3755D" w:rsidP="0089276A">
      <w:pPr>
        <w:widowControl w:val="0"/>
        <w:autoSpaceDE w:val="0"/>
        <w:autoSpaceDN w:val="0"/>
        <w:adjustRightInd w:val="0"/>
        <w:jc w:val="both"/>
        <w:rPr>
          <w:rFonts w:ascii="Times New Roman" w:hAnsi="Times New Roman" w:cs="Times New Roman"/>
        </w:rPr>
      </w:pPr>
    </w:p>
    <w:p w:rsidR="00B3755D" w:rsidRPr="00531EF9" w:rsidRDefault="00B3755D" w:rsidP="0089276A">
      <w:pPr>
        <w:pStyle w:val="ListParagraph"/>
        <w:widowControl w:val="0"/>
        <w:numPr>
          <w:ilvl w:val="0"/>
          <w:numId w:val="6"/>
        </w:numPr>
        <w:autoSpaceDE w:val="0"/>
        <w:autoSpaceDN w:val="0"/>
        <w:adjustRightInd w:val="0"/>
        <w:jc w:val="both"/>
        <w:rPr>
          <w:rFonts w:ascii="Times New Roman" w:hAnsi="Times New Roman" w:cs="Times New Roman"/>
        </w:rPr>
      </w:pPr>
      <w:r w:rsidRPr="00531EF9">
        <w:rPr>
          <w:rFonts w:ascii="Times New Roman" w:hAnsi="Times New Roman" w:cs="Times New Roman"/>
        </w:rPr>
        <w:t>The Farmers</w:t>
      </w:r>
    </w:p>
    <w:p w:rsidR="00B3755D" w:rsidRPr="00531EF9" w:rsidRDefault="00BC33BB" w:rsidP="0089276A">
      <w:pPr>
        <w:jc w:val="both"/>
        <w:rPr>
          <w:rFonts w:ascii="Times New Roman" w:hAnsi="Times New Roman" w:cs="Times New Roman"/>
        </w:rPr>
      </w:pPr>
      <w:r w:rsidRPr="00531EF9">
        <w:rPr>
          <w:rFonts w:ascii="Times New Roman" w:hAnsi="Times New Roman" w:cs="Times New Roman"/>
        </w:rPr>
        <w:t xml:space="preserve">Three weeks prior to the </w:t>
      </w:r>
      <w:r w:rsidR="00AF5340" w:rsidRPr="00531EF9">
        <w:rPr>
          <w:rFonts w:ascii="Times New Roman" w:hAnsi="Times New Roman" w:cs="Times New Roman"/>
        </w:rPr>
        <w:t xml:space="preserve">preference </w:t>
      </w:r>
      <w:r w:rsidRPr="00531EF9">
        <w:rPr>
          <w:rFonts w:ascii="Times New Roman" w:hAnsi="Times New Roman" w:cs="Times New Roman"/>
        </w:rPr>
        <w:t>workshop, multiple announcements</w:t>
      </w:r>
      <w:r w:rsidR="00AF5340" w:rsidRPr="00531EF9">
        <w:rPr>
          <w:rFonts w:ascii="Times New Roman" w:hAnsi="Times New Roman" w:cs="Times New Roman"/>
        </w:rPr>
        <w:t xml:space="preserve"> were made to</w:t>
      </w:r>
      <w:r w:rsidRPr="00531EF9">
        <w:rPr>
          <w:rFonts w:ascii="Times New Roman" w:hAnsi="Times New Roman" w:cs="Times New Roman"/>
        </w:rPr>
        <w:t xml:space="preserve"> invite farmer head of households at internal village meetings to participate in the workshop.  Based on complete voluntary cooperation and incentives to participate, such as free transport from the village to the research station and a complimentary lunch on workshop days, ten male an</w:t>
      </w:r>
      <w:r w:rsidR="00004AAF" w:rsidRPr="00531EF9">
        <w:rPr>
          <w:rFonts w:ascii="Times New Roman" w:hAnsi="Times New Roman" w:cs="Times New Roman"/>
        </w:rPr>
        <w:t>d</w:t>
      </w:r>
      <w:r w:rsidRPr="00531EF9">
        <w:rPr>
          <w:rFonts w:ascii="Times New Roman" w:hAnsi="Times New Roman" w:cs="Times New Roman"/>
        </w:rPr>
        <w:t xml:space="preserve"> eight female farmer</w:t>
      </w:r>
      <w:r w:rsidR="00AF5340" w:rsidRPr="00531EF9">
        <w:rPr>
          <w:rFonts w:ascii="Times New Roman" w:hAnsi="Times New Roman" w:cs="Times New Roman"/>
        </w:rPr>
        <w:t xml:space="preserve"> head of household</w:t>
      </w:r>
      <w:r w:rsidR="007F4548" w:rsidRPr="00531EF9">
        <w:rPr>
          <w:rFonts w:ascii="Times New Roman" w:hAnsi="Times New Roman" w:cs="Times New Roman"/>
        </w:rPr>
        <w:t>s</w:t>
      </w:r>
      <w:r w:rsidRPr="00531EF9">
        <w:rPr>
          <w:rFonts w:ascii="Times New Roman" w:hAnsi="Times New Roman" w:cs="Times New Roman"/>
        </w:rPr>
        <w:t xml:space="preserve"> from the village of Tentuli </w:t>
      </w:r>
      <w:r w:rsidR="00AF5340" w:rsidRPr="00531EF9">
        <w:rPr>
          <w:rFonts w:ascii="Times New Roman" w:hAnsi="Times New Roman" w:cs="Times New Roman"/>
        </w:rPr>
        <w:t xml:space="preserve">out of </w:t>
      </w:r>
      <w:r w:rsidR="007F4548" w:rsidRPr="00531EF9">
        <w:rPr>
          <w:rFonts w:ascii="Times New Roman" w:hAnsi="Times New Roman" w:cs="Times New Roman"/>
        </w:rPr>
        <w:t>56</w:t>
      </w:r>
      <w:r w:rsidR="00AF5340" w:rsidRPr="00531EF9">
        <w:rPr>
          <w:rFonts w:ascii="Times New Roman" w:hAnsi="Times New Roman" w:cs="Times New Roman"/>
        </w:rPr>
        <w:t xml:space="preserve"> households </w:t>
      </w:r>
      <w:r w:rsidRPr="00531EF9">
        <w:rPr>
          <w:rFonts w:ascii="Times New Roman" w:hAnsi="Times New Roman" w:cs="Times New Roman"/>
        </w:rPr>
        <w:t>participated in the surve</w:t>
      </w:r>
      <w:r w:rsidR="003C13F6" w:rsidRPr="00531EF9">
        <w:rPr>
          <w:rFonts w:ascii="Times New Roman" w:hAnsi="Times New Roman" w:cs="Times New Roman"/>
        </w:rPr>
        <w:t xml:space="preserve">y. </w:t>
      </w:r>
      <w:r w:rsidR="00EE2816" w:rsidRPr="00531EF9">
        <w:rPr>
          <w:rFonts w:ascii="Times New Roman" w:hAnsi="Times New Roman" w:cs="Times New Roman"/>
        </w:rPr>
        <w:t>In order to reduce potential misinterpretation of materials/questions and minimize survey response error, e</w:t>
      </w:r>
      <w:r w:rsidR="00B3755D" w:rsidRPr="00531EF9">
        <w:rPr>
          <w:rFonts w:ascii="Times New Roman" w:hAnsi="Times New Roman" w:cs="Times New Roman"/>
        </w:rPr>
        <w:t xml:space="preserve">ach participating farmer was paired with a trained recorder when completing the survey. </w:t>
      </w:r>
    </w:p>
    <w:p w:rsidR="00B3755D" w:rsidRPr="00531EF9" w:rsidRDefault="00B3755D" w:rsidP="0053363D">
      <w:pPr>
        <w:widowControl w:val="0"/>
        <w:autoSpaceDE w:val="0"/>
        <w:autoSpaceDN w:val="0"/>
        <w:adjustRightInd w:val="0"/>
        <w:rPr>
          <w:rFonts w:ascii="Times New Roman" w:hAnsi="Times New Roman" w:cs="Times New Roman"/>
        </w:rPr>
      </w:pPr>
    </w:p>
    <w:p w:rsidR="00AA189B" w:rsidRPr="00531EF9" w:rsidRDefault="00B3755D" w:rsidP="00AA189B">
      <w:pPr>
        <w:pStyle w:val="ListParagraph"/>
        <w:widowControl w:val="0"/>
        <w:numPr>
          <w:ilvl w:val="0"/>
          <w:numId w:val="6"/>
        </w:numPr>
        <w:autoSpaceDE w:val="0"/>
        <w:autoSpaceDN w:val="0"/>
        <w:adjustRightInd w:val="0"/>
        <w:rPr>
          <w:rFonts w:ascii="Times New Roman" w:hAnsi="Times New Roman" w:cs="Times New Roman"/>
        </w:rPr>
      </w:pPr>
      <w:r w:rsidRPr="00531EF9">
        <w:rPr>
          <w:rFonts w:ascii="Times New Roman" w:hAnsi="Times New Roman" w:cs="Times New Roman"/>
        </w:rPr>
        <w:t xml:space="preserve">The </w:t>
      </w:r>
      <w:r w:rsidR="00AF5340" w:rsidRPr="00531EF9">
        <w:rPr>
          <w:rFonts w:ascii="Times New Roman" w:hAnsi="Times New Roman" w:cs="Times New Roman"/>
        </w:rPr>
        <w:t>Professionals</w:t>
      </w:r>
    </w:p>
    <w:p w:rsidR="00AF5340" w:rsidRPr="00531EF9" w:rsidRDefault="00AA189B" w:rsidP="008A2534">
      <w:pPr>
        <w:widowControl w:val="0"/>
        <w:autoSpaceDE w:val="0"/>
        <w:autoSpaceDN w:val="0"/>
        <w:adjustRightInd w:val="0"/>
        <w:jc w:val="both"/>
        <w:rPr>
          <w:rFonts w:ascii="Times New Roman" w:hAnsi="Times New Roman" w:cs="Times New Roman"/>
        </w:rPr>
      </w:pPr>
      <w:r w:rsidRPr="00531EF9">
        <w:rPr>
          <w:rFonts w:ascii="Times New Roman" w:hAnsi="Times New Roman" w:cs="Times New Roman"/>
        </w:rPr>
        <w:t xml:space="preserve">Similar to the farmers, three weeks prior to the workshop, </w:t>
      </w:r>
      <w:r w:rsidR="00AF5340" w:rsidRPr="00531EF9">
        <w:rPr>
          <w:rFonts w:ascii="Times New Roman" w:hAnsi="Times New Roman" w:cs="Times New Roman"/>
        </w:rPr>
        <w:t>professionals</w:t>
      </w:r>
      <w:r w:rsidRPr="00531EF9">
        <w:rPr>
          <w:rFonts w:ascii="Times New Roman" w:hAnsi="Times New Roman" w:cs="Times New Roman"/>
        </w:rPr>
        <w:t xml:space="preserve"> from various nearby agricultural institutions and organizations were invited by the Dean of the College of Agriculture at O</w:t>
      </w:r>
      <w:r w:rsidR="00AF5340" w:rsidRPr="00531EF9">
        <w:rPr>
          <w:rFonts w:ascii="Times New Roman" w:hAnsi="Times New Roman" w:cs="Times New Roman"/>
        </w:rPr>
        <w:t>rissa University of Agriculture and Technology</w:t>
      </w:r>
      <w:r w:rsidRPr="00531EF9">
        <w:rPr>
          <w:rFonts w:ascii="Times New Roman" w:hAnsi="Times New Roman" w:cs="Times New Roman"/>
        </w:rPr>
        <w:t xml:space="preserve"> and the host country</w:t>
      </w:r>
      <w:r w:rsidR="00AF5340" w:rsidRPr="00531EF9">
        <w:rPr>
          <w:rFonts w:ascii="Times New Roman" w:hAnsi="Times New Roman" w:cs="Times New Roman"/>
        </w:rPr>
        <w:t xml:space="preserve"> scientist</w:t>
      </w:r>
      <w:r w:rsidRPr="00531EF9">
        <w:rPr>
          <w:rFonts w:ascii="Times New Roman" w:hAnsi="Times New Roman" w:cs="Times New Roman"/>
        </w:rPr>
        <w:t xml:space="preserve"> </w:t>
      </w:r>
      <w:r w:rsidR="00AF5340" w:rsidRPr="00531EF9">
        <w:rPr>
          <w:rFonts w:ascii="Times New Roman" w:hAnsi="Times New Roman" w:cs="Times New Roman"/>
        </w:rPr>
        <w:t xml:space="preserve">at the research station </w:t>
      </w:r>
      <w:r w:rsidRPr="00531EF9">
        <w:rPr>
          <w:rFonts w:ascii="Times New Roman" w:hAnsi="Times New Roman" w:cs="Times New Roman"/>
        </w:rPr>
        <w:t xml:space="preserve">to participate in </w:t>
      </w:r>
      <w:r w:rsidR="00BE3090" w:rsidRPr="00531EF9">
        <w:rPr>
          <w:rFonts w:ascii="Times New Roman" w:hAnsi="Times New Roman" w:cs="Times New Roman"/>
        </w:rPr>
        <w:t>the workshop</w:t>
      </w:r>
      <w:r w:rsidRPr="00531EF9">
        <w:rPr>
          <w:rFonts w:ascii="Times New Roman" w:hAnsi="Times New Roman" w:cs="Times New Roman"/>
        </w:rPr>
        <w:t xml:space="preserve">. </w:t>
      </w:r>
    </w:p>
    <w:p w:rsidR="00AA189B" w:rsidRPr="00531EF9" w:rsidRDefault="00AA189B" w:rsidP="008A2534">
      <w:pPr>
        <w:widowControl w:val="0"/>
        <w:autoSpaceDE w:val="0"/>
        <w:autoSpaceDN w:val="0"/>
        <w:adjustRightInd w:val="0"/>
        <w:jc w:val="both"/>
        <w:rPr>
          <w:rFonts w:ascii="Times New Roman" w:hAnsi="Times New Roman" w:cs="Times New Roman"/>
        </w:rPr>
      </w:pPr>
    </w:p>
    <w:p w:rsidR="002A4F48" w:rsidRPr="00531EF9" w:rsidRDefault="00443D03" w:rsidP="008A2534">
      <w:pPr>
        <w:pStyle w:val="ListParagraph"/>
        <w:jc w:val="both"/>
        <w:rPr>
          <w:rFonts w:ascii="Times New Roman" w:hAnsi="Times New Roman" w:cs="Times New Roman"/>
          <w:i/>
        </w:rPr>
      </w:pPr>
      <w:r w:rsidRPr="00531EF9">
        <w:rPr>
          <w:rFonts w:ascii="Times New Roman" w:hAnsi="Times New Roman" w:cs="Times New Roman"/>
          <w:i/>
        </w:rPr>
        <w:t xml:space="preserve">C. </w:t>
      </w:r>
      <w:r w:rsidR="007F4548" w:rsidRPr="00531EF9">
        <w:rPr>
          <w:rFonts w:ascii="Times New Roman" w:hAnsi="Times New Roman" w:cs="Times New Roman"/>
          <w:i/>
        </w:rPr>
        <w:t xml:space="preserve">Comparative analysis of farmers and professionals preferences </w:t>
      </w:r>
    </w:p>
    <w:p w:rsidR="00B3755D" w:rsidRPr="00531EF9" w:rsidRDefault="002A4F48" w:rsidP="008A2534">
      <w:pPr>
        <w:jc w:val="both"/>
        <w:rPr>
          <w:rFonts w:ascii="Times New Roman" w:hAnsi="Times New Roman" w:cs="Times New Roman"/>
        </w:rPr>
      </w:pPr>
      <w:r w:rsidRPr="00531EF9">
        <w:rPr>
          <w:rFonts w:ascii="Times New Roman" w:hAnsi="Times New Roman" w:cs="Times New Roman"/>
        </w:rPr>
        <w:t>For the purposes of this study, the Expert Choice software</w:t>
      </w:r>
      <w:r w:rsidR="009D5469" w:rsidRPr="00531EF9">
        <w:rPr>
          <w:rFonts w:ascii="Times New Roman" w:hAnsi="Times New Roman" w:cs="Times New Roman"/>
        </w:rPr>
        <w:t xml:space="preserve"> (version </w:t>
      </w:r>
      <w:r w:rsidR="009D5469" w:rsidRPr="00531EF9">
        <w:rPr>
          <w:rFonts w:ascii="Times New Roman" w:eastAsia="Times New Roman" w:hAnsi="Times New Roman" w:cs="Times New Roman"/>
          <w:color w:val="000000"/>
        </w:rPr>
        <w:t>11.5.829)</w:t>
      </w:r>
      <w:r w:rsidRPr="00531EF9">
        <w:rPr>
          <w:rFonts w:ascii="Times New Roman" w:hAnsi="Times New Roman" w:cs="Times New Roman"/>
        </w:rPr>
        <w:t xml:space="preserve"> “Pairwise Verbal Comparisons” approach was used to conduct the survey, input and analyze the data. The pairwise verbal comparison approach, offered by Expert Choice, followed the 5-point scale for pairwise co</w:t>
      </w:r>
      <w:r w:rsidR="00AF12EB" w:rsidRPr="00531EF9">
        <w:rPr>
          <w:rFonts w:ascii="Times New Roman" w:hAnsi="Times New Roman" w:cs="Times New Roman"/>
        </w:rPr>
        <w:t>mparisons of importance</w:t>
      </w:r>
      <w:r w:rsidRPr="00531EF9">
        <w:rPr>
          <w:rFonts w:ascii="Times New Roman" w:hAnsi="Times New Roman" w:cs="Times New Roman"/>
        </w:rPr>
        <w:t xml:space="preserve">. </w:t>
      </w:r>
      <w:r w:rsidR="007F4548" w:rsidRPr="00531EF9">
        <w:rPr>
          <w:rFonts w:ascii="Times New Roman" w:hAnsi="Times New Roman" w:cs="Times New Roman"/>
        </w:rPr>
        <w:t xml:space="preserve">For the farmers, representation of their selected responses (importance) was indicated to the recorder by the number of candies (1-5) </w:t>
      </w:r>
      <w:r w:rsidR="006C2999" w:rsidRPr="00531EF9">
        <w:rPr>
          <w:rFonts w:ascii="Times New Roman" w:hAnsi="Times New Roman" w:cs="Times New Roman"/>
        </w:rPr>
        <w:t>provided</w:t>
      </w:r>
      <w:r w:rsidR="007F4548" w:rsidRPr="00531EF9">
        <w:rPr>
          <w:rFonts w:ascii="Times New Roman" w:hAnsi="Times New Roman" w:cs="Times New Roman"/>
        </w:rPr>
        <w:t>.</w:t>
      </w:r>
    </w:p>
    <w:p w:rsidR="00C37311" w:rsidRPr="00531EF9" w:rsidRDefault="00C37311" w:rsidP="008A2534">
      <w:pPr>
        <w:jc w:val="both"/>
        <w:rPr>
          <w:rFonts w:ascii="Times New Roman" w:hAnsi="Times New Roman" w:cs="Times New Roman"/>
        </w:rPr>
      </w:pPr>
    </w:p>
    <w:p w:rsidR="00C37311" w:rsidRPr="00531EF9" w:rsidRDefault="00C37311" w:rsidP="00531EF9">
      <w:pPr>
        <w:rPr>
          <w:rFonts w:ascii="Times New Roman" w:hAnsi="Times New Roman" w:cs="Times New Roman"/>
          <w:b/>
        </w:rPr>
      </w:pPr>
      <w:r w:rsidRPr="00531EF9">
        <w:rPr>
          <w:rFonts w:ascii="Times New Roman" w:hAnsi="Times New Roman" w:cs="Times New Roman"/>
          <w:b/>
          <w:sz w:val="28"/>
          <w:szCs w:val="28"/>
        </w:rPr>
        <w:t>Results</w:t>
      </w:r>
      <w:r w:rsidR="00531EF9">
        <w:rPr>
          <w:rFonts w:ascii="Times New Roman" w:hAnsi="Times New Roman" w:cs="Times New Roman"/>
          <w:b/>
        </w:rPr>
        <w:t>:</w:t>
      </w:r>
    </w:p>
    <w:p w:rsidR="00C37311" w:rsidRPr="00531EF9" w:rsidRDefault="00C37311" w:rsidP="00C37311">
      <w:pPr>
        <w:rPr>
          <w:rFonts w:ascii="Times New Roman" w:hAnsi="Times New Roman" w:cs="Times New Roman"/>
        </w:rPr>
      </w:pPr>
    </w:p>
    <w:p w:rsidR="00F60ED7" w:rsidRPr="00531EF9" w:rsidRDefault="00E53558" w:rsidP="00F60ED7">
      <w:pPr>
        <w:rPr>
          <w:rFonts w:ascii="Times New Roman" w:hAnsi="Times New Roman" w:cs="Times New Roman"/>
        </w:rPr>
      </w:pPr>
      <w:r w:rsidRPr="00531EF9">
        <w:rPr>
          <w:rFonts w:ascii="Times New Roman" w:hAnsi="Times New Roman" w:cs="Times New Roman"/>
        </w:rPr>
        <w:t xml:space="preserve">The data for this study </w:t>
      </w:r>
      <w:r w:rsidR="001F61A8" w:rsidRPr="00531EF9">
        <w:rPr>
          <w:rFonts w:ascii="Times New Roman" w:hAnsi="Times New Roman" w:cs="Times New Roman"/>
        </w:rPr>
        <w:t>was collected during an interactive workshop in</w:t>
      </w:r>
      <w:r w:rsidR="00F732B8" w:rsidRPr="00531EF9">
        <w:rPr>
          <w:rFonts w:ascii="Times New Roman" w:hAnsi="Times New Roman" w:cs="Times New Roman"/>
        </w:rPr>
        <w:t xml:space="preserve"> March of</w:t>
      </w:r>
      <w:r w:rsidR="001F61A8" w:rsidRPr="00531EF9">
        <w:rPr>
          <w:rFonts w:ascii="Times New Roman" w:hAnsi="Times New Roman" w:cs="Times New Roman"/>
        </w:rPr>
        <w:t xml:space="preserve"> 2011 titled, “Sustainable Management of Agroecological Resources for Tribal Societies”. </w:t>
      </w:r>
      <w:r w:rsidR="00F60ED7" w:rsidRPr="00531EF9">
        <w:rPr>
          <w:rFonts w:ascii="Times New Roman" w:hAnsi="Times New Roman" w:cs="Times New Roman"/>
        </w:rPr>
        <w:t xml:space="preserve">Using Expert Choice software, data of the survey was inputted and results of the AHP survey were synthesized. </w:t>
      </w:r>
    </w:p>
    <w:p w:rsidR="00922979" w:rsidRPr="00531EF9" w:rsidRDefault="00922979" w:rsidP="00F60ED7">
      <w:pPr>
        <w:rPr>
          <w:rFonts w:ascii="Times New Roman" w:hAnsi="Times New Roman" w:cs="Times New Roman"/>
        </w:rPr>
      </w:pPr>
    </w:p>
    <w:p w:rsidR="00F60ED7" w:rsidRPr="00531EF9" w:rsidRDefault="00F60ED7" w:rsidP="00F60ED7">
      <w:pPr>
        <w:pStyle w:val="ListParagraph"/>
        <w:numPr>
          <w:ilvl w:val="0"/>
          <w:numId w:val="7"/>
        </w:numPr>
        <w:rPr>
          <w:rFonts w:ascii="Times New Roman" w:hAnsi="Times New Roman" w:cs="Times New Roman"/>
          <w:i/>
        </w:rPr>
      </w:pPr>
      <w:r w:rsidRPr="00531EF9">
        <w:rPr>
          <w:rFonts w:ascii="Times New Roman" w:hAnsi="Times New Roman" w:cs="Times New Roman"/>
          <w:i/>
        </w:rPr>
        <w:t>The Farmers</w:t>
      </w:r>
    </w:p>
    <w:p w:rsidR="00F60ED7" w:rsidRPr="00531EF9" w:rsidRDefault="00F60ED7" w:rsidP="00F60ED7">
      <w:pPr>
        <w:rPr>
          <w:rFonts w:ascii="Times New Roman" w:hAnsi="Times New Roman" w:cs="Times New Roman"/>
        </w:rPr>
      </w:pPr>
    </w:p>
    <w:p w:rsidR="00F60ED7" w:rsidRPr="00531EF9" w:rsidRDefault="00F60ED7" w:rsidP="00F60ED7">
      <w:pPr>
        <w:rPr>
          <w:rFonts w:ascii="Times New Roman" w:hAnsi="Times New Roman" w:cs="Times New Roman"/>
        </w:rPr>
      </w:pPr>
      <w:r w:rsidRPr="00531EF9">
        <w:rPr>
          <w:rFonts w:ascii="Times New Roman" w:hAnsi="Times New Roman" w:cs="Times New Roman"/>
        </w:rPr>
        <w:t xml:space="preserve">The following table represents farmers’ preference (weights) of each of the four </w:t>
      </w:r>
      <w:r w:rsidR="00AF5340" w:rsidRPr="00531EF9">
        <w:rPr>
          <w:rFonts w:ascii="Times New Roman" w:hAnsi="Times New Roman" w:cs="Times New Roman"/>
        </w:rPr>
        <w:t>objectives</w:t>
      </w:r>
      <w:r w:rsidRPr="00531EF9">
        <w:rPr>
          <w:rFonts w:ascii="Times New Roman" w:hAnsi="Times New Roman" w:cs="Times New Roman"/>
        </w:rPr>
        <w:t xml:space="preserve"> with respect to each program (</w:t>
      </w:r>
      <w:r w:rsidR="008B1078" w:rsidRPr="00531EF9">
        <w:rPr>
          <w:rFonts w:ascii="Times New Roman" w:hAnsi="Times New Roman" w:cs="Times New Roman"/>
        </w:rPr>
        <w:t>NO CAPS</w:t>
      </w:r>
      <w:r w:rsidRPr="00531EF9">
        <w:rPr>
          <w:rFonts w:ascii="Times New Roman" w:hAnsi="Times New Roman" w:cs="Times New Roman"/>
        </w:rPr>
        <w:t xml:space="preserve"> </w:t>
      </w:r>
      <w:r w:rsidR="00AF18F2" w:rsidRPr="00531EF9">
        <w:rPr>
          <w:rFonts w:ascii="Times New Roman" w:hAnsi="Times New Roman" w:cs="Times New Roman"/>
        </w:rPr>
        <w:t>vs.</w:t>
      </w:r>
      <w:r w:rsidRPr="00531EF9">
        <w:rPr>
          <w:rFonts w:ascii="Times New Roman" w:hAnsi="Times New Roman" w:cs="Times New Roman"/>
        </w:rPr>
        <w:t xml:space="preserve"> CAPS). These weight factors provide a measure of the relative importance of the </w:t>
      </w:r>
      <w:r w:rsidR="00AF18F2" w:rsidRPr="00531EF9">
        <w:rPr>
          <w:rFonts w:ascii="Times New Roman" w:hAnsi="Times New Roman" w:cs="Times New Roman"/>
        </w:rPr>
        <w:t>programs</w:t>
      </w:r>
      <w:r w:rsidRPr="00531EF9">
        <w:rPr>
          <w:rFonts w:ascii="Times New Roman" w:hAnsi="Times New Roman" w:cs="Times New Roman"/>
        </w:rPr>
        <w:t xml:space="preserve"> by </w:t>
      </w:r>
      <w:r w:rsidR="00D42ED0" w:rsidRPr="00531EF9">
        <w:rPr>
          <w:rFonts w:ascii="Times New Roman" w:hAnsi="Times New Roman" w:cs="Times New Roman"/>
        </w:rPr>
        <w:t>objectives</w:t>
      </w:r>
      <w:r w:rsidRPr="00531EF9">
        <w:rPr>
          <w:rFonts w:ascii="Times New Roman" w:hAnsi="Times New Roman" w:cs="Times New Roman"/>
        </w:rPr>
        <w:t xml:space="preserve"> fo</w:t>
      </w:r>
      <w:r w:rsidR="00AF18F2" w:rsidRPr="00531EF9">
        <w:rPr>
          <w:rFonts w:ascii="Times New Roman" w:hAnsi="Times New Roman" w:cs="Times New Roman"/>
        </w:rPr>
        <w:t>r the farmer (See Table 3</w:t>
      </w:r>
      <w:r w:rsidRPr="00531EF9">
        <w:rPr>
          <w:rFonts w:ascii="Times New Roman" w:hAnsi="Times New Roman" w:cs="Times New Roman"/>
        </w:rPr>
        <w:t>).</w:t>
      </w:r>
    </w:p>
    <w:p w:rsidR="00F60ED7" w:rsidRPr="00531EF9" w:rsidRDefault="00F60ED7" w:rsidP="00F60ED7">
      <w:pPr>
        <w:rPr>
          <w:rFonts w:ascii="Times New Roman" w:hAnsi="Times New Roman" w:cs="Times New Roman"/>
        </w:rPr>
      </w:pPr>
    </w:p>
    <w:p w:rsidR="00F60ED7" w:rsidRPr="00531EF9" w:rsidRDefault="00F60ED7" w:rsidP="00F60ED7">
      <w:pPr>
        <w:rPr>
          <w:rFonts w:ascii="Times New Roman" w:hAnsi="Times New Roman" w:cs="Times New Roman"/>
          <w:b/>
          <w:u w:val="single"/>
        </w:rPr>
      </w:pPr>
      <w:r w:rsidRPr="00531EF9">
        <w:rPr>
          <w:rFonts w:ascii="Times New Roman" w:hAnsi="Times New Roman" w:cs="Times New Roman"/>
          <w:b/>
          <w:u w:val="single"/>
        </w:rPr>
        <w:t xml:space="preserve">Table 3: Synthesis of overall farmers’ preference (weight) represented for each alternative program with respect to each </w:t>
      </w:r>
      <w:r w:rsidR="00D42ED0" w:rsidRPr="00531EF9">
        <w:rPr>
          <w:rFonts w:ascii="Times New Roman" w:hAnsi="Times New Roman" w:cs="Times New Roman"/>
          <w:b/>
          <w:u w:val="single"/>
        </w:rPr>
        <w:t>objective</w:t>
      </w:r>
      <w:r w:rsidR="009B06DA" w:rsidRPr="00531EF9">
        <w:rPr>
          <w:rFonts w:ascii="Times New Roman" w:hAnsi="Times New Roman" w:cs="Times New Roman"/>
          <w:b/>
          <w:u w:val="single"/>
        </w:rPr>
        <w:t>, AHP survey data 2011</w:t>
      </w:r>
      <w:r w:rsidRPr="00531EF9">
        <w:rPr>
          <w:rFonts w:ascii="Times New Roman" w:hAnsi="Times New Roman" w:cs="Times New Roman"/>
          <w:b/>
          <w:u w:val="single"/>
        </w:rPr>
        <w:t>.</w:t>
      </w:r>
    </w:p>
    <w:tbl>
      <w:tblPr>
        <w:tblW w:w="0" w:type="auto"/>
        <w:tblBorders>
          <w:top w:val="single" w:sz="8" w:space="0" w:color="000000"/>
          <w:bottom w:val="single" w:sz="8" w:space="0" w:color="000000"/>
        </w:tblBorders>
        <w:tblLook w:val="04A0"/>
      </w:tblPr>
      <w:tblGrid>
        <w:gridCol w:w="1278"/>
        <w:gridCol w:w="1260"/>
        <w:gridCol w:w="1530"/>
        <w:gridCol w:w="1620"/>
        <w:gridCol w:w="2340"/>
      </w:tblGrid>
      <w:tr w:rsidR="00F60ED7" w:rsidRPr="00531EF9">
        <w:tc>
          <w:tcPr>
            <w:tcW w:w="1278" w:type="dxa"/>
            <w:tcBorders>
              <w:top w:val="single" w:sz="8" w:space="0" w:color="000000" w:themeColor="text1"/>
              <w:left w:val="nil"/>
              <w:bottom w:val="single" w:sz="8" w:space="0" w:color="000000" w:themeColor="text1"/>
              <w:right w:val="nil"/>
            </w:tcBorders>
          </w:tcPr>
          <w:p w:rsidR="00F60ED7" w:rsidRPr="00531EF9" w:rsidRDefault="00F60ED7" w:rsidP="00F60ED7">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Program</w:t>
            </w:r>
          </w:p>
        </w:tc>
        <w:tc>
          <w:tcPr>
            <w:tcW w:w="1260" w:type="dxa"/>
            <w:tcBorders>
              <w:top w:val="single" w:sz="8" w:space="0" w:color="000000" w:themeColor="text1"/>
              <w:left w:val="nil"/>
              <w:bottom w:val="single" w:sz="8" w:space="0" w:color="000000" w:themeColor="text1"/>
              <w:right w:val="nil"/>
            </w:tcBorders>
          </w:tcPr>
          <w:p w:rsidR="00F60ED7" w:rsidRPr="00531EF9" w:rsidRDefault="00F60ED7" w:rsidP="00F60ED7">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Profit</w:t>
            </w:r>
          </w:p>
        </w:tc>
        <w:tc>
          <w:tcPr>
            <w:tcW w:w="1530" w:type="dxa"/>
            <w:tcBorders>
              <w:top w:val="single" w:sz="8" w:space="0" w:color="000000" w:themeColor="text1"/>
              <w:left w:val="nil"/>
              <w:bottom w:val="single" w:sz="8" w:space="0" w:color="000000" w:themeColor="text1"/>
              <w:right w:val="nil"/>
            </w:tcBorders>
          </w:tcPr>
          <w:p w:rsidR="00F60ED7" w:rsidRPr="00531EF9" w:rsidRDefault="00F60ED7" w:rsidP="00F60ED7">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Labor Saving</w:t>
            </w:r>
          </w:p>
        </w:tc>
        <w:tc>
          <w:tcPr>
            <w:tcW w:w="1620" w:type="dxa"/>
            <w:tcBorders>
              <w:top w:val="single" w:sz="8" w:space="0" w:color="000000" w:themeColor="text1"/>
              <w:left w:val="nil"/>
              <w:bottom w:val="single" w:sz="8" w:space="0" w:color="000000" w:themeColor="text1"/>
              <w:right w:val="nil"/>
            </w:tcBorders>
          </w:tcPr>
          <w:p w:rsidR="00F60ED7" w:rsidRPr="00531EF9" w:rsidRDefault="00F60ED7" w:rsidP="00F60ED7">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Yield</w:t>
            </w:r>
          </w:p>
        </w:tc>
        <w:tc>
          <w:tcPr>
            <w:tcW w:w="2340" w:type="dxa"/>
            <w:tcBorders>
              <w:top w:val="single" w:sz="8" w:space="0" w:color="000000" w:themeColor="text1"/>
              <w:left w:val="nil"/>
              <w:bottom w:val="single" w:sz="8" w:space="0" w:color="000000" w:themeColor="text1"/>
              <w:right w:val="nil"/>
            </w:tcBorders>
          </w:tcPr>
          <w:p w:rsidR="00F60ED7" w:rsidRPr="00531EF9" w:rsidRDefault="00F60ED7" w:rsidP="00F60ED7">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Soil Environmental Benefit</w:t>
            </w:r>
          </w:p>
        </w:tc>
      </w:tr>
      <w:tr w:rsidR="00F60ED7" w:rsidRPr="00531EF9">
        <w:tc>
          <w:tcPr>
            <w:tcW w:w="1278" w:type="dxa"/>
            <w:tcBorders>
              <w:left w:val="nil"/>
              <w:right w:val="nil"/>
            </w:tcBorders>
            <w:shd w:val="clear" w:color="auto" w:fill="C0C0C0" w:themeFill="text1" w:themeFillTint="3F"/>
          </w:tcPr>
          <w:p w:rsidR="00F60ED7" w:rsidRPr="00531EF9" w:rsidRDefault="008B1078" w:rsidP="00F60ED7">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NO CAPS</w:t>
            </w:r>
          </w:p>
        </w:tc>
        <w:tc>
          <w:tcPr>
            <w:tcW w:w="126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0.101</w:t>
            </w:r>
          </w:p>
        </w:tc>
        <w:tc>
          <w:tcPr>
            <w:tcW w:w="153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0.219</w:t>
            </w:r>
          </w:p>
        </w:tc>
        <w:tc>
          <w:tcPr>
            <w:tcW w:w="162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0.142</w:t>
            </w:r>
          </w:p>
        </w:tc>
        <w:tc>
          <w:tcPr>
            <w:tcW w:w="234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0.084</w:t>
            </w:r>
          </w:p>
        </w:tc>
      </w:tr>
      <w:tr w:rsidR="00F60ED7" w:rsidRPr="00531EF9">
        <w:tc>
          <w:tcPr>
            <w:tcW w:w="1278" w:type="dxa"/>
          </w:tcPr>
          <w:p w:rsidR="00F60ED7" w:rsidRPr="00531EF9" w:rsidRDefault="00F60ED7" w:rsidP="00F60ED7">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CAPS 1</w:t>
            </w:r>
          </w:p>
        </w:tc>
        <w:tc>
          <w:tcPr>
            <w:tcW w:w="126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0.089</w:t>
            </w:r>
          </w:p>
        </w:tc>
        <w:tc>
          <w:tcPr>
            <w:tcW w:w="153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0.233</w:t>
            </w:r>
          </w:p>
        </w:tc>
        <w:tc>
          <w:tcPr>
            <w:tcW w:w="162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0.080</w:t>
            </w:r>
          </w:p>
        </w:tc>
        <w:tc>
          <w:tcPr>
            <w:tcW w:w="234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0.208</w:t>
            </w:r>
          </w:p>
        </w:tc>
      </w:tr>
      <w:tr w:rsidR="00F60ED7" w:rsidRPr="00531EF9">
        <w:tc>
          <w:tcPr>
            <w:tcW w:w="1278" w:type="dxa"/>
            <w:tcBorders>
              <w:left w:val="nil"/>
              <w:right w:val="nil"/>
            </w:tcBorders>
            <w:shd w:val="clear" w:color="auto" w:fill="C0C0C0" w:themeFill="text1" w:themeFillTint="3F"/>
          </w:tcPr>
          <w:p w:rsidR="00F60ED7" w:rsidRPr="00531EF9" w:rsidRDefault="00F60ED7" w:rsidP="00F60ED7">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CAPS 2</w:t>
            </w:r>
          </w:p>
        </w:tc>
        <w:tc>
          <w:tcPr>
            <w:tcW w:w="126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0.412</w:t>
            </w:r>
          </w:p>
        </w:tc>
        <w:tc>
          <w:tcPr>
            <w:tcW w:w="153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0.285</w:t>
            </w:r>
          </w:p>
        </w:tc>
        <w:tc>
          <w:tcPr>
            <w:tcW w:w="162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0.504</w:t>
            </w:r>
          </w:p>
        </w:tc>
        <w:tc>
          <w:tcPr>
            <w:tcW w:w="2340" w:type="dxa"/>
            <w:tcBorders>
              <w:left w:val="nil"/>
              <w:right w:val="nil"/>
            </w:tcBorders>
            <w:shd w:val="clear" w:color="auto" w:fill="C0C0C0" w:themeFill="text1" w:themeFillTint="3F"/>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0.201</w:t>
            </w:r>
          </w:p>
        </w:tc>
      </w:tr>
      <w:tr w:rsidR="00F60ED7" w:rsidRPr="00531EF9">
        <w:tc>
          <w:tcPr>
            <w:tcW w:w="1278" w:type="dxa"/>
          </w:tcPr>
          <w:p w:rsidR="00F60ED7" w:rsidRPr="00531EF9" w:rsidRDefault="00F60ED7" w:rsidP="00F60ED7">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CAPS 3</w:t>
            </w:r>
          </w:p>
        </w:tc>
        <w:tc>
          <w:tcPr>
            <w:tcW w:w="126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0.398</w:t>
            </w:r>
          </w:p>
        </w:tc>
        <w:tc>
          <w:tcPr>
            <w:tcW w:w="153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0.263</w:t>
            </w:r>
          </w:p>
        </w:tc>
        <w:tc>
          <w:tcPr>
            <w:tcW w:w="162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0.274</w:t>
            </w:r>
          </w:p>
        </w:tc>
        <w:tc>
          <w:tcPr>
            <w:tcW w:w="2340" w:type="dxa"/>
          </w:tcPr>
          <w:p w:rsidR="00F60ED7" w:rsidRPr="00531EF9" w:rsidRDefault="00F60ED7" w:rsidP="00F60ED7">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0.507</w:t>
            </w:r>
          </w:p>
        </w:tc>
      </w:tr>
    </w:tbl>
    <w:p w:rsidR="00F60ED7" w:rsidRPr="00531EF9" w:rsidRDefault="00F60ED7" w:rsidP="00F60ED7">
      <w:pPr>
        <w:rPr>
          <w:rFonts w:ascii="Times New Roman" w:hAnsi="Times New Roman" w:cs="Times New Roman"/>
        </w:rPr>
      </w:pPr>
    </w:p>
    <w:p w:rsidR="00F60ED7" w:rsidRPr="00531EF9" w:rsidRDefault="00F60ED7" w:rsidP="00AE2696">
      <w:pPr>
        <w:jc w:val="both"/>
        <w:rPr>
          <w:rFonts w:ascii="Times New Roman" w:hAnsi="Times New Roman" w:cs="Times New Roman"/>
        </w:rPr>
      </w:pPr>
      <w:r w:rsidRPr="00531EF9">
        <w:rPr>
          <w:rFonts w:ascii="Times New Roman" w:hAnsi="Times New Roman" w:cs="Times New Roman"/>
        </w:rPr>
        <w:t>Synthesis of these results revealed that, with respect to the goal of improved income, farmers’ preferences of the four objectives were, in order of the highest to the lowest: yield followed closely by profit, soil environmental benefit and labor saving (F</w:t>
      </w:r>
      <w:r w:rsidR="006C2999" w:rsidRPr="00531EF9">
        <w:rPr>
          <w:rFonts w:ascii="Times New Roman" w:hAnsi="Times New Roman" w:cs="Times New Roman"/>
        </w:rPr>
        <w:t>igure 4</w:t>
      </w:r>
      <w:r w:rsidRPr="00531EF9">
        <w:rPr>
          <w:rFonts w:ascii="Times New Roman" w:hAnsi="Times New Roman" w:cs="Times New Roman"/>
        </w:rPr>
        <w:t xml:space="preserve">). The inconsistency ratio is less than 10%, thus the inconsistency is acceptable </w:t>
      </w:r>
      <w:r w:rsidR="006C2999" w:rsidRPr="00531EF9">
        <w:rPr>
          <w:rFonts w:ascii="Times New Roman" w:eastAsia="Times New Roman" w:hAnsi="Times New Roman" w:cs="Times New Roman"/>
        </w:rPr>
        <w:t>and the farmers’ evaluati</w:t>
      </w:r>
      <w:r w:rsidRPr="00531EF9">
        <w:rPr>
          <w:rFonts w:ascii="Times New Roman" w:eastAsia="Times New Roman" w:hAnsi="Times New Roman" w:cs="Times New Roman"/>
        </w:rPr>
        <w:t>on of her/his objective preference is consistent.</w:t>
      </w:r>
    </w:p>
    <w:p w:rsidR="00F60ED7" w:rsidRPr="00531EF9" w:rsidRDefault="00F60ED7" w:rsidP="00AE2696">
      <w:pPr>
        <w:jc w:val="both"/>
        <w:rPr>
          <w:rFonts w:ascii="Times New Roman" w:hAnsi="Times New Roman" w:cs="Times New Roman"/>
        </w:rPr>
      </w:pPr>
    </w:p>
    <w:p w:rsidR="00F60ED7" w:rsidRPr="00531EF9" w:rsidRDefault="00F60ED7" w:rsidP="00F60ED7">
      <w:pPr>
        <w:rPr>
          <w:rFonts w:ascii="Times New Roman" w:hAnsi="Times New Roman" w:cs="Times New Roman"/>
        </w:rPr>
      </w:pPr>
    </w:p>
    <w:p w:rsidR="00F60ED7" w:rsidRPr="00531EF9" w:rsidRDefault="006724F8" w:rsidP="00F60ED7">
      <w:pPr>
        <w:rPr>
          <w:rFonts w:ascii="Times New Roman" w:hAnsi="Times New Roman" w:cs="Times New Roman"/>
          <w:b/>
        </w:rPr>
      </w:pPr>
      <w:r w:rsidRPr="00531EF9">
        <w:rPr>
          <w:rFonts w:ascii="Times New Roman" w:hAnsi="Times New Roman" w:cs="Times New Roman"/>
          <w:b/>
          <w:noProof/>
          <w:lang w:eastAsia="en-US"/>
        </w:rPr>
        <w:drawing>
          <wp:inline distT="0" distB="0" distL="0" distR="0">
            <wp:extent cx="5368290" cy="2110740"/>
            <wp:effectExtent l="19050" t="0" r="2286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0ED7" w:rsidRPr="00531EF9" w:rsidRDefault="00F60ED7" w:rsidP="00F60ED7">
      <w:pPr>
        <w:rPr>
          <w:rFonts w:ascii="Times New Roman" w:hAnsi="Times New Roman" w:cs="Times New Roman"/>
        </w:rPr>
      </w:pPr>
      <w:r w:rsidRPr="00531EF9">
        <w:rPr>
          <w:rFonts w:ascii="Times New Roman" w:hAnsi="Times New Roman" w:cs="Times New Roman"/>
          <w:b/>
        </w:rPr>
        <w:t xml:space="preserve">Figure </w:t>
      </w:r>
      <w:r w:rsidR="006C2999" w:rsidRPr="00531EF9">
        <w:rPr>
          <w:rFonts w:ascii="Times New Roman" w:hAnsi="Times New Roman" w:cs="Times New Roman"/>
          <w:b/>
        </w:rPr>
        <w:t>4</w:t>
      </w:r>
      <w:r w:rsidRPr="00531EF9">
        <w:rPr>
          <w:rFonts w:ascii="Times New Roman" w:hAnsi="Times New Roman" w:cs="Times New Roman"/>
        </w:rPr>
        <w:t>: Synthesized results of farmers’ preference of objectives with respect to improved income</w:t>
      </w:r>
      <w:r w:rsidR="00E26017" w:rsidRPr="00531EF9">
        <w:rPr>
          <w:rFonts w:ascii="Times New Roman" w:hAnsi="Times New Roman" w:cs="Times New Roman"/>
        </w:rPr>
        <w:t>. Yield represents the most preferred objective</w:t>
      </w:r>
      <w:r w:rsidRPr="00531EF9">
        <w:rPr>
          <w:rFonts w:ascii="Times New Roman" w:hAnsi="Times New Roman" w:cs="Times New Roman"/>
        </w:rPr>
        <w:t xml:space="preserve"> (Expert Choice, </w:t>
      </w:r>
      <w:r w:rsidR="009B06DA" w:rsidRPr="00531EF9">
        <w:rPr>
          <w:rFonts w:ascii="Times New Roman" w:hAnsi="Times New Roman" w:cs="Times New Roman"/>
        </w:rPr>
        <w:t>AHP s</w:t>
      </w:r>
      <w:r w:rsidRPr="00531EF9">
        <w:rPr>
          <w:rFonts w:ascii="Times New Roman" w:hAnsi="Times New Roman" w:cs="Times New Roman"/>
        </w:rPr>
        <w:t>urvey data 2011)</w:t>
      </w:r>
      <w:r w:rsidR="00E26017" w:rsidRPr="00531EF9">
        <w:rPr>
          <w:rFonts w:ascii="Times New Roman" w:hAnsi="Times New Roman" w:cs="Times New Roman"/>
        </w:rPr>
        <w:t>.</w:t>
      </w:r>
    </w:p>
    <w:p w:rsidR="00F60ED7" w:rsidRPr="00531EF9" w:rsidRDefault="00F60ED7" w:rsidP="00F60ED7">
      <w:pPr>
        <w:rPr>
          <w:rFonts w:ascii="Times New Roman" w:hAnsi="Times New Roman" w:cs="Times New Roman"/>
        </w:rPr>
      </w:pPr>
    </w:p>
    <w:p w:rsidR="00F60ED7" w:rsidRPr="00531EF9" w:rsidRDefault="006C2999" w:rsidP="00AE2696">
      <w:pPr>
        <w:jc w:val="both"/>
        <w:rPr>
          <w:rFonts w:ascii="Times New Roman" w:eastAsia="Times New Roman" w:hAnsi="Times New Roman" w:cs="Times New Roman"/>
        </w:rPr>
      </w:pPr>
      <w:r w:rsidRPr="00531EF9">
        <w:rPr>
          <w:rFonts w:ascii="Times New Roman" w:hAnsi="Times New Roman" w:cs="Times New Roman"/>
        </w:rPr>
        <w:t>Next, Figure 5</w:t>
      </w:r>
      <w:r w:rsidR="00F60ED7" w:rsidRPr="00531EF9">
        <w:rPr>
          <w:rFonts w:ascii="Times New Roman" w:hAnsi="Times New Roman" w:cs="Times New Roman"/>
        </w:rPr>
        <w:t xml:space="preserve"> represents the synthesized normalized results of the AHP survey revealing that, with respect to the goal of improved income as it relates to the four CAPS programs, farmers preferences ranked the highest for CAPS 2 of maize/cowpea intercrop with conventional plowing.  This was closely followed by the second highest preferred program, CAPS 3, of maize/cowpea intercrop minimum tillage. The inconsistency ratio for this result is less than 0.1, thus the inconsistency is acceptable </w:t>
      </w:r>
      <w:r w:rsidR="00F60ED7" w:rsidRPr="00531EF9">
        <w:rPr>
          <w:rFonts w:ascii="Times New Roman" w:eastAsia="Times New Roman" w:hAnsi="Times New Roman" w:cs="Times New Roman"/>
        </w:rPr>
        <w:t>and the farmers’ evaluation of her/his program preference is also consistent.</w:t>
      </w:r>
    </w:p>
    <w:p w:rsidR="00F60ED7" w:rsidRPr="00531EF9" w:rsidRDefault="00F60ED7" w:rsidP="00F60ED7">
      <w:pPr>
        <w:rPr>
          <w:rFonts w:ascii="Times New Roman" w:hAnsi="Times New Roman" w:cs="Times New Roman"/>
        </w:rPr>
      </w:pPr>
    </w:p>
    <w:p w:rsidR="00F60ED7" w:rsidRPr="00531EF9" w:rsidRDefault="006724F8" w:rsidP="00F60ED7">
      <w:pPr>
        <w:rPr>
          <w:rFonts w:ascii="Times New Roman" w:hAnsi="Times New Roman" w:cs="Times New Roman"/>
        </w:rPr>
      </w:pPr>
      <w:r w:rsidRPr="00531EF9">
        <w:rPr>
          <w:rFonts w:ascii="Times New Roman" w:hAnsi="Times New Roman" w:cs="Times New Roman"/>
          <w:noProof/>
          <w:lang w:eastAsia="en-US"/>
        </w:rPr>
        <w:drawing>
          <wp:inline distT="0" distB="0" distL="0" distR="0">
            <wp:extent cx="5326380" cy="2034540"/>
            <wp:effectExtent l="19050" t="0" r="26670" b="381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0ED7" w:rsidRPr="00531EF9" w:rsidRDefault="00F60ED7" w:rsidP="00F60ED7">
      <w:pPr>
        <w:rPr>
          <w:rFonts w:ascii="Times New Roman" w:hAnsi="Times New Roman" w:cs="Times New Roman"/>
        </w:rPr>
      </w:pPr>
      <w:r w:rsidRPr="00531EF9">
        <w:rPr>
          <w:rFonts w:ascii="Times New Roman" w:hAnsi="Times New Roman" w:cs="Times New Roman"/>
          <w:b/>
        </w:rPr>
        <w:t xml:space="preserve">Figure </w:t>
      </w:r>
      <w:r w:rsidR="006C2999" w:rsidRPr="00531EF9">
        <w:rPr>
          <w:rFonts w:ascii="Times New Roman" w:hAnsi="Times New Roman" w:cs="Times New Roman"/>
          <w:b/>
        </w:rPr>
        <w:t>5</w:t>
      </w:r>
      <w:r w:rsidRPr="00531EF9">
        <w:rPr>
          <w:rFonts w:ascii="Times New Roman" w:hAnsi="Times New Roman" w:cs="Times New Roman"/>
        </w:rPr>
        <w:t>: Synthesized results of farmers’ preference in production systems with respect to the goal of improved income</w:t>
      </w:r>
      <w:r w:rsidR="00E26017" w:rsidRPr="00531EF9">
        <w:rPr>
          <w:rFonts w:ascii="Times New Roman" w:hAnsi="Times New Roman" w:cs="Times New Roman"/>
        </w:rPr>
        <w:t>. CAPS 2 represents the most preferred program</w:t>
      </w:r>
      <w:r w:rsidRPr="00531EF9">
        <w:rPr>
          <w:rFonts w:ascii="Times New Roman" w:hAnsi="Times New Roman" w:cs="Times New Roman"/>
        </w:rPr>
        <w:t xml:space="preserve"> (Expert Choice, AHP </w:t>
      </w:r>
      <w:r w:rsidR="009B06DA" w:rsidRPr="00531EF9">
        <w:rPr>
          <w:rFonts w:ascii="Times New Roman" w:hAnsi="Times New Roman" w:cs="Times New Roman"/>
        </w:rPr>
        <w:t>s</w:t>
      </w:r>
      <w:r w:rsidRPr="00531EF9">
        <w:rPr>
          <w:rFonts w:ascii="Times New Roman" w:hAnsi="Times New Roman" w:cs="Times New Roman"/>
        </w:rPr>
        <w:t>urvey data 2011)</w:t>
      </w:r>
      <w:r w:rsidR="00E26017" w:rsidRPr="00531EF9">
        <w:rPr>
          <w:rFonts w:ascii="Times New Roman" w:hAnsi="Times New Roman" w:cs="Times New Roman"/>
        </w:rPr>
        <w:t>.</w:t>
      </w:r>
    </w:p>
    <w:p w:rsidR="00F60ED7" w:rsidRPr="00531EF9" w:rsidRDefault="00F60ED7" w:rsidP="00F60ED7">
      <w:pPr>
        <w:rPr>
          <w:rFonts w:ascii="Times New Roman" w:hAnsi="Times New Roman" w:cs="Times New Roman"/>
        </w:rPr>
      </w:pPr>
    </w:p>
    <w:p w:rsidR="00F60ED7" w:rsidRPr="00531EF9" w:rsidRDefault="00F60ED7" w:rsidP="00F60ED7">
      <w:pPr>
        <w:pStyle w:val="ListParagraph"/>
        <w:numPr>
          <w:ilvl w:val="0"/>
          <w:numId w:val="7"/>
        </w:numPr>
        <w:rPr>
          <w:rFonts w:ascii="Times New Roman" w:hAnsi="Times New Roman" w:cs="Times New Roman"/>
          <w:i/>
        </w:rPr>
      </w:pPr>
      <w:r w:rsidRPr="00531EF9">
        <w:rPr>
          <w:rFonts w:ascii="Times New Roman" w:hAnsi="Times New Roman" w:cs="Times New Roman"/>
          <w:i/>
        </w:rPr>
        <w:t xml:space="preserve">The </w:t>
      </w:r>
      <w:r w:rsidR="00D42ED0" w:rsidRPr="00531EF9">
        <w:rPr>
          <w:rFonts w:ascii="Times New Roman" w:hAnsi="Times New Roman" w:cs="Times New Roman"/>
          <w:i/>
        </w:rPr>
        <w:t>Professionals</w:t>
      </w:r>
    </w:p>
    <w:p w:rsidR="00AF18F2" w:rsidRPr="00531EF9" w:rsidRDefault="00AF18F2" w:rsidP="00AF18F2">
      <w:pPr>
        <w:rPr>
          <w:rFonts w:ascii="Times New Roman" w:hAnsi="Times New Roman" w:cs="Times New Roman"/>
        </w:rPr>
      </w:pPr>
    </w:p>
    <w:p w:rsidR="00AF18F2" w:rsidRPr="00531EF9" w:rsidRDefault="00AF18F2" w:rsidP="00AF18F2">
      <w:pPr>
        <w:rPr>
          <w:rFonts w:ascii="Times New Roman" w:hAnsi="Times New Roman" w:cs="Times New Roman"/>
        </w:rPr>
      </w:pPr>
      <w:r w:rsidRPr="00531EF9">
        <w:rPr>
          <w:rFonts w:ascii="Times New Roman" w:hAnsi="Times New Roman" w:cs="Times New Roman"/>
        </w:rPr>
        <w:t xml:space="preserve">The following table represents </w:t>
      </w:r>
      <w:r w:rsidR="00D42ED0" w:rsidRPr="00531EF9">
        <w:rPr>
          <w:rFonts w:ascii="Times New Roman" w:hAnsi="Times New Roman" w:cs="Times New Roman"/>
        </w:rPr>
        <w:t>professionals’</w:t>
      </w:r>
      <w:r w:rsidRPr="00531EF9">
        <w:rPr>
          <w:rFonts w:ascii="Times New Roman" w:hAnsi="Times New Roman" w:cs="Times New Roman"/>
        </w:rPr>
        <w:t xml:space="preserve"> preference (weights) of each of the four </w:t>
      </w:r>
      <w:r w:rsidR="00D42ED0" w:rsidRPr="00531EF9">
        <w:rPr>
          <w:rFonts w:ascii="Times New Roman" w:hAnsi="Times New Roman" w:cs="Times New Roman"/>
        </w:rPr>
        <w:t>objectives</w:t>
      </w:r>
      <w:r w:rsidRPr="00531EF9">
        <w:rPr>
          <w:rFonts w:ascii="Times New Roman" w:hAnsi="Times New Roman" w:cs="Times New Roman"/>
        </w:rPr>
        <w:t xml:space="preserve"> with respect to each program (</w:t>
      </w:r>
      <w:r w:rsidR="008B1078" w:rsidRPr="00531EF9">
        <w:rPr>
          <w:rFonts w:ascii="Times New Roman" w:hAnsi="Times New Roman" w:cs="Times New Roman"/>
        </w:rPr>
        <w:t>NO CAPS</w:t>
      </w:r>
      <w:r w:rsidRPr="00531EF9">
        <w:rPr>
          <w:rFonts w:ascii="Times New Roman" w:hAnsi="Times New Roman" w:cs="Times New Roman"/>
        </w:rPr>
        <w:t xml:space="preserve"> vs. CAPS). These weight factors provide a measure of the relative importance of the programs by </w:t>
      </w:r>
      <w:r w:rsidR="00D42ED0" w:rsidRPr="00531EF9">
        <w:rPr>
          <w:rFonts w:ascii="Times New Roman" w:hAnsi="Times New Roman" w:cs="Times New Roman"/>
        </w:rPr>
        <w:t>objectives</w:t>
      </w:r>
      <w:r w:rsidRPr="00531EF9">
        <w:rPr>
          <w:rFonts w:ascii="Times New Roman" w:hAnsi="Times New Roman" w:cs="Times New Roman"/>
        </w:rPr>
        <w:t xml:space="preserve"> fo</w:t>
      </w:r>
      <w:r w:rsidR="006C2999" w:rsidRPr="00531EF9">
        <w:rPr>
          <w:rFonts w:ascii="Times New Roman" w:hAnsi="Times New Roman" w:cs="Times New Roman"/>
        </w:rPr>
        <w:t>r the professionals (See Table 3</w:t>
      </w:r>
      <w:r w:rsidRPr="00531EF9">
        <w:rPr>
          <w:rFonts w:ascii="Times New Roman" w:hAnsi="Times New Roman" w:cs="Times New Roman"/>
        </w:rPr>
        <w:t>).</w:t>
      </w:r>
    </w:p>
    <w:p w:rsidR="00F60ED7" w:rsidRPr="00531EF9" w:rsidRDefault="00F60ED7" w:rsidP="00C37311">
      <w:pPr>
        <w:rPr>
          <w:rFonts w:ascii="Times New Roman" w:hAnsi="Times New Roman" w:cs="Times New Roman"/>
        </w:rPr>
      </w:pPr>
    </w:p>
    <w:p w:rsidR="00AF18F2" w:rsidRPr="00531EF9" w:rsidRDefault="00AF18F2" w:rsidP="00AF18F2">
      <w:pPr>
        <w:rPr>
          <w:rFonts w:ascii="Times New Roman" w:hAnsi="Times New Roman" w:cs="Times New Roman"/>
          <w:b/>
          <w:u w:val="single"/>
        </w:rPr>
      </w:pPr>
      <w:r w:rsidRPr="00531EF9">
        <w:rPr>
          <w:rFonts w:ascii="Times New Roman" w:hAnsi="Times New Roman" w:cs="Times New Roman"/>
          <w:b/>
          <w:u w:val="single"/>
        </w:rPr>
        <w:t xml:space="preserve">Table 3: Synthesis of overall </w:t>
      </w:r>
      <w:r w:rsidR="00D42ED0" w:rsidRPr="00531EF9">
        <w:rPr>
          <w:rFonts w:ascii="Times New Roman" w:hAnsi="Times New Roman" w:cs="Times New Roman"/>
          <w:b/>
          <w:u w:val="single"/>
        </w:rPr>
        <w:t>professionals’</w:t>
      </w:r>
      <w:r w:rsidRPr="00531EF9">
        <w:rPr>
          <w:rFonts w:ascii="Times New Roman" w:hAnsi="Times New Roman" w:cs="Times New Roman"/>
          <w:b/>
          <w:u w:val="single"/>
        </w:rPr>
        <w:t xml:space="preserve"> preference (weight) represented for each alternative program with respect to each </w:t>
      </w:r>
      <w:r w:rsidR="00D42ED0" w:rsidRPr="00531EF9">
        <w:rPr>
          <w:rFonts w:ascii="Times New Roman" w:hAnsi="Times New Roman" w:cs="Times New Roman"/>
          <w:b/>
          <w:u w:val="single"/>
        </w:rPr>
        <w:t>objective</w:t>
      </w:r>
      <w:r w:rsidRPr="00531EF9">
        <w:rPr>
          <w:rFonts w:ascii="Times New Roman" w:hAnsi="Times New Roman" w:cs="Times New Roman"/>
          <w:b/>
          <w:u w:val="single"/>
        </w:rPr>
        <w:t>, AHP survey data 2011.</w:t>
      </w:r>
    </w:p>
    <w:tbl>
      <w:tblPr>
        <w:tblW w:w="0" w:type="auto"/>
        <w:jc w:val="center"/>
        <w:tblBorders>
          <w:top w:val="single" w:sz="8" w:space="0" w:color="000000"/>
          <w:bottom w:val="single" w:sz="8" w:space="0" w:color="000000"/>
        </w:tblBorders>
        <w:tblLook w:val="04A0"/>
      </w:tblPr>
      <w:tblGrid>
        <w:gridCol w:w="1278"/>
        <w:gridCol w:w="1260"/>
        <w:gridCol w:w="1530"/>
        <w:gridCol w:w="1620"/>
        <w:gridCol w:w="2340"/>
      </w:tblGrid>
      <w:tr w:rsidR="00AF18F2" w:rsidRPr="00531EF9">
        <w:trPr>
          <w:jc w:val="center"/>
        </w:trPr>
        <w:tc>
          <w:tcPr>
            <w:tcW w:w="1278" w:type="dxa"/>
            <w:tcBorders>
              <w:top w:val="single" w:sz="8" w:space="0" w:color="000000" w:themeColor="text1"/>
              <w:left w:val="nil"/>
              <w:bottom w:val="single" w:sz="8" w:space="0" w:color="000000" w:themeColor="text1"/>
              <w:right w:val="nil"/>
            </w:tcBorders>
          </w:tcPr>
          <w:p w:rsidR="00AF18F2" w:rsidRPr="00531EF9" w:rsidRDefault="00AF18F2" w:rsidP="005440D6">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Program</w:t>
            </w:r>
          </w:p>
        </w:tc>
        <w:tc>
          <w:tcPr>
            <w:tcW w:w="1260" w:type="dxa"/>
            <w:tcBorders>
              <w:top w:val="single" w:sz="8" w:space="0" w:color="000000" w:themeColor="text1"/>
              <w:left w:val="nil"/>
              <w:bottom w:val="single" w:sz="8" w:space="0" w:color="000000" w:themeColor="text1"/>
              <w:right w:val="nil"/>
            </w:tcBorders>
          </w:tcPr>
          <w:p w:rsidR="00AF18F2" w:rsidRPr="00531EF9" w:rsidRDefault="00AF18F2" w:rsidP="005440D6">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Profit</w:t>
            </w:r>
          </w:p>
        </w:tc>
        <w:tc>
          <w:tcPr>
            <w:tcW w:w="1530" w:type="dxa"/>
            <w:tcBorders>
              <w:top w:val="single" w:sz="8" w:space="0" w:color="000000" w:themeColor="text1"/>
              <w:left w:val="nil"/>
              <w:bottom w:val="single" w:sz="8" w:space="0" w:color="000000" w:themeColor="text1"/>
              <w:right w:val="nil"/>
            </w:tcBorders>
          </w:tcPr>
          <w:p w:rsidR="00AF18F2" w:rsidRPr="00531EF9" w:rsidRDefault="00AF18F2" w:rsidP="005440D6">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Labor Saving</w:t>
            </w:r>
          </w:p>
        </w:tc>
        <w:tc>
          <w:tcPr>
            <w:tcW w:w="1620" w:type="dxa"/>
            <w:tcBorders>
              <w:top w:val="single" w:sz="8" w:space="0" w:color="000000" w:themeColor="text1"/>
              <w:left w:val="nil"/>
              <w:bottom w:val="single" w:sz="8" w:space="0" w:color="000000" w:themeColor="text1"/>
              <w:right w:val="nil"/>
            </w:tcBorders>
          </w:tcPr>
          <w:p w:rsidR="00AF18F2" w:rsidRPr="00531EF9" w:rsidRDefault="00AF18F2" w:rsidP="005440D6">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Yield</w:t>
            </w:r>
          </w:p>
        </w:tc>
        <w:tc>
          <w:tcPr>
            <w:tcW w:w="2340" w:type="dxa"/>
            <w:tcBorders>
              <w:top w:val="single" w:sz="8" w:space="0" w:color="000000" w:themeColor="text1"/>
              <w:left w:val="nil"/>
              <w:bottom w:val="single" w:sz="8" w:space="0" w:color="000000" w:themeColor="text1"/>
              <w:right w:val="nil"/>
            </w:tcBorders>
          </w:tcPr>
          <w:p w:rsidR="00AF18F2" w:rsidRPr="00531EF9" w:rsidRDefault="00AF18F2" w:rsidP="005440D6">
            <w:pPr>
              <w:jc w:val="cente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Environmental Benefit</w:t>
            </w:r>
          </w:p>
        </w:tc>
      </w:tr>
      <w:tr w:rsidR="00AF18F2" w:rsidRPr="00531EF9">
        <w:trPr>
          <w:jc w:val="center"/>
        </w:trPr>
        <w:tc>
          <w:tcPr>
            <w:tcW w:w="1278" w:type="dxa"/>
            <w:tcBorders>
              <w:left w:val="nil"/>
              <w:right w:val="nil"/>
            </w:tcBorders>
            <w:shd w:val="clear" w:color="auto" w:fill="C0C0C0" w:themeFill="text1" w:themeFillTint="3F"/>
          </w:tcPr>
          <w:p w:rsidR="00AF18F2" w:rsidRPr="00531EF9" w:rsidRDefault="00C63649" w:rsidP="008B1078">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N</w:t>
            </w:r>
            <w:r w:rsidR="008B1078" w:rsidRPr="00531EF9">
              <w:rPr>
                <w:rFonts w:ascii="Times New Roman" w:eastAsiaTheme="minorHAnsi" w:hAnsi="Times New Roman" w:cs="Times New Roman"/>
                <w:b/>
                <w:bCs/>
                <w:color w:val="000000"/>
              </w:rPr>
              <w:t>O</w:t>
            </w:r>
            <w:r w:rsidRPr="00531EF9">
              <w:rPr>
                <w:rFonts w:ascii="Times New Roman" w:eastAsiaTheme="minorHAnsi" w:hAnsi="Times New Roman" w:cs="Times New Roman"/>
                <w:b/>
                <w:bCs/>
                <w:color w:val="000000"/>
              </w:rPr>
              <w:t xml:space="preserve"> CAPS</w:t>
            </w:r>
          </w:p>
        </w:tc>
        <w:tc>
          <w:tcPr>
            <w:tcW w:w="1260" w:type="dxa"/>
            <w:tcBorders>
              <w:left w:val="nil"/>
              <w:right w:val="nil"/>
            </w:tcBorders>
            <w:shd w:val="clear" w:color="auto" w:fill="C0C0C0" w:themeFill="text1" w:themeFillTint="3F"/>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0.063</w:t>
            </w:r>
          </w:p>
        </w:tc>
        <w:tc>
          <w:tcPr>
            <w:tcW w:w="1530" w:type="dxa"/>
            <w:tcBorders>
              <w:left w:val="nil"/>
              <w:right w:val="nil"/>
            </w:tcBorders>
            <w:shd w:val="clear" w:color="auto" w:fill="C0C0C0" w:themeFill="text1" w:themeFillTint="3F"/>
          </w:tcPr>
          <w:p w:rsidR="00AF18F2" w:rsidRPr="00531EF9" w:rsidRDefault="00C63649"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0.191</w:t>
            </w:r>
          </w:p>
        </w:tc>
        <w:tc>
          <w:tcPr>
            <w:tcW w:w="1620" w:type="dxa"/>
            <w:tcBorders>
              <w:left w:val="nil"/>
              <w:right w:val="nil"/>
            </w:tcBorders>
            <w:shd w:val="clear" w:color="auto" w:fill="C0C0C0" w:themeFill="text1" w:themeFillTint="3F"/>
          </w:tcPr>
          <w:p w:rsidR="00AF18F2" w:rsidRPr="00531EF9" w:rsidRDefault="00AF18F2"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w:t>
            </w:r>
            <w:r w:rsidR="005440D6" w:rsidRPr="00531EF9">
              <w:rPr>
                <w:rFonts w:ascii="Times New Roman" w:eastAsiaTheme="minorHAnsi" w:hAnsi="Times New Roman" w:cs="Times New Roman"/>
                <w:color w:val="000000"/>
              </w:rPr>
              <w:t>116</w:t>
            </w:r>
          </w:p>
        </w:tc>
        <w:tc>
          <w:tcPr>
            <w:tcW w:w="2340" w:type="dxa"/>
            <w:tcBorders>
              <w:left w:val="nil"/>
              <w:right w:val="nil"/>
            </w:tcBorders>
            <w:shd w:val="clear" w:color="auto" w:fill="C0C0C0" w:themeFill="text1" w:themeFillTint="3F"/>
          </w:tcPr>
          <w:p w:rsidR="00AF18F2" w:rsidRPr="00531EF9" w:rsidRDefault="00AF18F2"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0.0</w:t>
            </w:r>
            <w:r w:rsidR="005440D6" w:rsidRPr="00531EF9">
              <w:rPr>
                <w:rFonts w:ascii="Times New Roman" w:eastAsiaTheme="minorHAnsi" w:hAnsi="Times New Roman" w:cs="Times New Roman"/>
                <w:color w:val="000000"/>
              </w:rPr>
              <w:t>63</w:t>
            </w:r>
          </w:p>
        </w:tc>
      </w:tr>
      <w:tr w:rsidR="00AF18F2" w:rsidRPr="00531EF9">
        <w:trPr>
          <w:jc w:val="center"/>
        </w:trPr>
        <w:tc>
          <w:tcPr>
            <w:tcW w:w="1278" w:type="dxa"/>
          </w:tcPr>
          <w:p w:rsidR="00AF18F2" w:rsidRPr="00531EF9" w:rsidRDefault="00AF18F2" w:rsidP="005440D6">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CAPS 1</w:t>
            </w:r>
          </w:p>
        </w:tc>
        <w:tc>
          <w:tcPr>
            <w:tcW w:w="1260" w:type="dxa"/>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0.134</w:t>
            </w:r>
          </w:p>
        </w:tc>
        <w:tc>
          <w:tcPr>
            <w:tcW w:w="1530" w:type="dxa"/>
          </w:tcPr>
          <w:p w:rsidR="00AF18F2" w:rsidRPr="00531EF9" w:rsidRDefault="00C63649"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0.307</w:t>
            </w:r>
          </w:p>
        </w:tc>
        <w:tc>
          <w:tcPr>
            <w:tcW w:w="1620" w:type="dxa"/>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0.099</w:t>
            </w:r>
          </w:p>
        </w:tc>
        <w:tc>
          <w:tcPr>
            <w:tcW w:w="2340" w:type="dxa"/>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0.214</w:t>
            </w:r>
          </w:p>
        </w:tc>
      </w:tr>
      <w:tr w:rsidR="00AF18F2" w:rsidRPr="00531EF9">
        <w:trPr>
          <w:jc w:val="center"/>
        </w:trPr>
        <w:tc>
          <w:tcPr>
            <w:tcW w:w="1278" w:type="dxa"/>
            <w:tcBorders>
              <w:left w:val="nil"/>
              <w:right w:val="nil"/>
            </w:tcBorders>
            <w:shd w:val="clear" w:color="auto" w:fill="C0C0C0" w:themeFill="text1" w:themeFillTint="3F"/>
          </w:tcPr>
          <w:p w:rsidR="00AF18F2" w:rsidRPr="00531EF9" w:rsidRDefault="00AF18F2" w:rsidP="005440D6">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CAPS 2</w:t>
            </w:r>
          </w:p>
        </w:tc>
        <w:tc>
          <w:tcPr>
            <w:tcW w:w="1260" w:type="dxa"/>
            <w:tcBorders>
              <w:left w:val="nil"/>
              <w:right w:val="nil"/>
            </w:tcBorders>
            <w:shd w:val="clear" w:color="auto" w:fill="C0C0C0" w:themeFill="text1" w:themeFillTint="3F"/>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0.244</w:t>
            </w:r>
          </w:p>
        </w:tc>
        <w:tc>
          <w:tcPr>
            <w:tcW w:w="1530" w:type="dxa"/>
            <w:tcBorders>
              <w:left w:val="nil"/>
              <w:right w:val="nil"/>
            </w:tcBorders>
            <w:shd w:val="clear" w:color="auto" w:fill="C0C0C0" w:themeFill="text1" w:themeFillTint="3F"/>
          </w:tcPr>
          <w:p w:rsidR="00AF18F2" w:rsidRPr="00531EF9" w:rsidRDefault="00C63649"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0.186</w:t>
            </w:r>
          </w:p>
        </w:tc>
        <w:tc>
          <w:tcPr>
            <w:tcW w:w="1620" w:type="dxa"/>
            <w:tcBorders>
              <w:left w:val="nil"/>
              <w:right w:val="nil"/>
            </w:tcBorders>
            <w:shd w:val="clear" w:color="auto" w:fill="C0C0C0" w:themeFill="text1" w:themeFillTint="3F"/>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0.380</w:t>
            </w:r>
          </w:p>
        </w:tc>
        <w:tc>
          <w:tcPr>
            <w:tcW w:w="2340" w:type="dxa"/>
            <w:tcBorders>
              <w:left w:val="nil"/>
              <w:right w:val="nil"/>
            </w:tcBorders>
            <w:shd w:val="clear" w:color="auto" w:fill="C0C0C0" w:themeFill="text1" w:themeFillTint="3F"/>
          </w:tcPr>
          <w:p w:rsidR="00AF18F2" w:rsidRPr="00531EF9" w:rsidRDefault="00AF18F2"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w:t>
            </w:r>
            <w:r w:rsidR="005440D6" w:rsidRPr="00531EF9">
              <w:rPr>
                <w:rFonts w:ascii="Times New Roman" w:eastAsiaTheme="minorHAnsi" w:hAnsi="Times New Roman" w:cs="Times New Roman"/>
                <w:color w:val="000000"/>
              </w:rPr>
              <w:t>145</w:t>
            </w:r>
          </w:p>
        </w:tc>
      </w:tr>
      <w:tr w:rsidR="00AF18F2" w:rsidRPr="00531EF9">
        <w:trPr>
          <w:jc w:val="center"/>
        </w:trPr>
        <w:tc>
          <w:tcPr>
            <w:tcW w:w="1278" w:type="dxa"/>
          </w:tcPr>
          <w:p w:rsidR="00AF18F2" w:rsidRPr="00531EF9" w:rsidRDefault="00AF18F2" w:rsidP="005440D6">
            <w:pPr>
              <w:rPr>
                <w:rFonts w:ascii="Times New Roman" w:eastAsiaTheme="minorHAnsi" w:hAnsi="Times New Roman" w:cs="Times New Roman"/>
                <w:b/>
                <w:bCs/>
                <w:color w:val="000000"/>
              </w:rPr>
            </w:pPr>
            <w:r w:rsidRPr="00531EF9">
              <w:rPr>
                <w:rFonts w:ascii="Times New Roman" w:eastAsiaTheme="minorHAnsi" w:hAnsi="Times New Roman" w:cs="Times New Roman"/>
                <w:b/>
                <w:bCs/>
                <w:color w:val="000000"/>
              </w:rPr>
              <w:t>CAPS 3</w:t>
            </w:r>
          </w:p>
        </w:tc>
        <w:tc>
          <w:tcPr>
            <w:tcW w:w="1260" w:type="dxa"/>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0.558</w:t>
            </w:r>
          </w:p>
        </w:tc>
        <w:tc>
          <w:tcPr>
            <w:tcW w:w="1530" w:type="dxa"/>
          </w:tcPr>
          <w:p w:rsidR="00AF18F2" w:rsidRPr="00531EF9" w:rsidRDefault="00C63649"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0.316</w:t>
            </w:r>
          </w:p>
        </w:tc>
        <w:tc>
          <w:tcPr>
            <w:tcW w:w="1620" w:type="dxa"/>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0.404</w:t>
            </w:r>
          </w:p>
        </w:tc>
        <w:tc>
          <w:tcPr>
            <w:tcW w:w="2340" w:type="dxa"/>
          </w:tcPr>
          <w:p w:rsidR="00AF18F2" w:rsidRPr="00531EF9" w:rsidRDefault="005440D6" w:rsidP="005440D6">
            <w:pPr>
              <w:jc w:val="center"/>
              <w:rPr>
                <w:rFonts w:ascii="Times New Roman" w:eastAsiaTheme="minorHAnsi" w:hAnsi="Times New Roman" w:cs="Times New Roman"/>
                <w:color w:val="000000"/>
              </w:rPr>
            </w:pPr>
            <w:r w:rsidRPr="00531EF9">
              <w:rPr>
                <w:rFonts w:ascii="Times New Roman" w:eastAsiaTheme="minorHAnsi" w:hAnsi="Times New Roman" w:cs="Times New Roman"/>
                <w:color w:val="000000"/>
              </w:rPr>
              <w:t>0.578</w:t>
            </w:r>
          </w:p>
        </w:tc>
      </w:tr>
    </w:tbl>
    <w:p w:rsidR="00D42ED0" w:rsidRPr="00531EF9" w:rsidRDefault="00D42ED0" w:rsidP="008B1078">
      <w:pPr>
        <w:jc w:val="both"/>
        <w:rPr>
          <w:rFonts w:ascii="Times New Roman" w:hAnsi="Times New Roman" w:cs="Times New Roman"/>
        </w:rPr>
      </w:pPr>
    </w:p>
    <w:p w:rsidR="00AF18F2" w:rsidRPr="00531EF9" w:rsidRDefault="008B1078" w:rsidP="008B1078">
      <w:pPr>
        <w:jc w:val="both"/>
        <w:rPr>
          <w:rFonts w:ascii="Times New Roman" w:hAnsi="Times New Roman" w:cs="Times New Roman"/>
        </w:rPr>
      </w:pPr>
      <w:r w:rsidRPr="00531EF9">
        <w:rPr>
          <w:rFonts w:ascii="Times New Roman" w:hAnsi="Times New Roman" w:cs="Times New Roman"/>
        </w:rPr>
        <w:t xml:space="preserve">Synthesis of these results revealed that, with respect to the goal of improved income, </w:t>
      </w:r>
      <w:r w:rsidR="00D42ED0" w:rsidRPr="00531EF9">
        <w:rPr>
          <w:rFonts w:ascii="Times New Roman" w:hAnsi="Times New Roman" w:cs="Times New Roman"/>
        </w:rPr>
        <w:t>professionals’</w:t>
      </w:r>
      <w:r w:rsidRPr="00531EF9">
        <w:rPr>
          <w:rFonts w:ascii="Times New Roman" w:hAnsi="Times New Roman" w:cs="Times New Roman"/>
        </w:rPr>
        <w:t xml:space="preserve"> preferences of the four objectives were, in order of the highest to the lowest: profit followed by environmental benefit, yield and labor </w:t>
      </w:r>
      <w:r w:rsidR="006C2999" w:rsidRPr="00531EF9">
        <w:rPr>
          <w:rFonts w:ascii="Times New Roman" w:hAnsi="Times New Roman" w:cs="Times New Roman"/>
        </w:rPr>
        <w:t>saving (Figure 6</w:t>
      </w:r>
      <w:r w:rsidRPr="00531EF9">
        <w:rPr>
          <w:rFonts w:ascii="Times New Roman" w:hAnsi="Times New Roman" w:cs="Times New Roman"/>
        </w:rPr>
        <w:t xml:space="preserve">). The inconsistency ratio is less than 10%, thus the inconsistency is acceptable </w:t>
      </w:r>
      <w:r w:rsidRPr="00531EF9">
        <w:rPr>
          <w:rFonts w:ascii="Times New Roman" w:eastAsia="Times New Roman" w:hAnsi="Times New Roman" w:cs="Times New Roman"/>
        </w:rPr>
        <w:t xml:space="preserve">and the </w:t>
      </w:r>
      <w:r w:rsidR="00D42ED0" w:rsidRPr="00531EF9">
        <w:rPr>
          <w:rFonts w:ascii="Times New Roman" w:eastAsia="Times New Roman" w:hAnsi="Times New Roman" w:cs="Times New Roman"/>
        </w:rPr>
        <w:t>professionals’</w:t>
      </w:r>
      <w:r w:rsidRPr="00531EF9">
        <w:rPr>
          <w:rFonts w:ascii="Times New Roman" w:eastAsia="Times New Roman" w:hAnsi="Times New Roman" w:cs="Times New Roman"/>
        </w:rPr>
        <w:t xml:space="preserve"> evaluation of her/his objective preference is consistent. </w:t>
      </w:r>
    </w:p>
    <w:p w:rsidR="008B1078" w:rsidRPr="00531EF9" w:rsidRDefault="008B1078" w:rsidP="00C37311">
      <w:pPr>
        <w:rPr>
          <w:rFonts w:ascii="Times New Roman" w:hAnsi="Times New Roman" w:cs="Times New Roman"/>
        </w:rPr>
      </w:pPr>
    </w:p>
    <w:p w:rsidR="00F60ED7" w:rsidRPr="00531EF9" w:rsidRDefault="000E56EF" w:rsidP="00C37311">
      <w:pPr>
        <w:rPr>
          <w:rFonts w:ascii="Times New Roman" w:hAnsi="Times New Roman" w:cs="Times New Roman"/>
        </w:rPr>
      </w:pPr>
      <w:r w:rsidRPr="00531EF9">
        <w:rPr>
          <w:rFonts w:ascii="Times New Roman" w:hAnsi="Times New Roman" w:cs="Times New Roman"/>
          <w:noProof/>
          <w:lang w:eastAsia="en-US"/>
        </w:rPr>
        <w:drawing>
          <wp:inline distT="0" distB="0" distL="0" distR="0">
            <wp:extent cx="5273040" cy="2057400"/>
            <wp:effectExtent l="19050" t="0" r="2286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6017" w:rsidRPr="00531EF9" w:rsidRDefault="00E26017" w:rsidP="00E26017">
      <w:pPr>
        <w:rPr>
          <w:rFonts w:ascii="Times New Roman" w:hAnsi="Times New Roman" w:cs="Times New Roman"/>
        </w:rPr>
      </w:pPr>
      <w:r w:rsidRPr="00531EF9">
        <w:rPr>
          <w:rFonts w:ascii="Times New Roman" w:hAnsi="Times New Roman" w:cs="Times New Roman"/>
          <w:b/>
        </w:rPr>
        <w:t xml:space="preserve">Figure </w:t>
      </w:r>
      <w:r w:rsidR="006C2999" w:rsidRPr="00531EF9">
        <w:rPr>
          <w:rFonts w:ascii="Times New Roman" w:hAnsi="Times New Roman" w:cs="Times New Roman"/>
          <w:b/>
        </w:rPr>
        <w:t>6</w:t>
      </w:r>
      <w:r w:rsidRPr="00531EF9">
        <w:rPr>
          <w:rFonts w:ascii="Times New Roman" w:hAnsi="Times New Roman" w:cs="Times New Roman"/>
        </w:rPr>
        <w:t>:</w:t>
      </w:r>
      <w:r w:rsidRPr="00531EF9">
        <w:rPr>
          <w:rFonts w:ascii="Times New Roman" w:hAnsi="Times New Roman" w:cs="Times New Roman"/>
          <w:b/>
        </w:rPr>
        <w:t xml:space="preserve"> </w:t>
      </w:r>
      <w:r w:rsidRPr="00531EF9">
        <w:rPr>
          <w:rFonts w:ascii="Times New Roman" w:hAnsi="Times New Roman" w:cs="Times New Roman"/>
        </w:rPr>
        <w:t xml:space="preserve">Synthesized results of </w:t>
      </w:r>
      <w:r w:rsidR="00D42ED0" w:rsidRPr="00531EF9">
        <w:rPr>
          <w:rFonts w:ascii="Times New Roman" w:hAnsi="Times New Roman" w:cs="Times New Roman"/>
        </w:rPr>
        <w:t>professionals’</w:t>
      </w:r>
      <w:r w:rsidRPr="00531EF9">
        <w:rPr>
          <w:rFonts w:ascii="Times New Roman" w:hAnsi="Times New Roman" w:cs="Times New Roman"/>
        </w:rPr>
        <w:t xml:space="preserve"> preference in production systems with respect to the goal of improved income. Profit</w:t>
      </w:r>
      <w:r w:rsidR="00F732B8" w:rsidRPr="00531EF9">
        <w:rPr>
          <w:rFonts w:ascii="Times New Roman" w:hAnsi="Times New Roman" w:cs="Times New Roman"/>
        </w:rPr>
        <w:t xml:space="preserve"> represents the most preferred </w:t>
      </w:r>
      <w:r w:rsidRPr="00531EF9">
        <w:rPr>
          <w:rFonts w:ascii="Times New Roman" w:hAnsi="Times New Roman" w:cs="Times New Roman"/>
        </w:rPr>
        <w:t>objective. (Expert Choice, AHP survey data 2011)</w:t>
      </w:r>
    </w:p>
    <w:p w:rsidR="00E26017" w:rsidRPr="00531EF9" w:rsidRDefault="00E26017" w:rsidP="00E26017">
      <w:pPr>
        <w:rPr>
          <w:rFonts w:ascii="Times New Roman" w:hAnsi="Times New Roman" w:cs="Times New Roman"/>
        </w:rPr>
      </w:pPr>
    </w:p>
    <w:p w:rsidR="000E56EF" w:rsidRPr="00531EF9" w:rsidRDefault="008B1078" w:rsidP="008B1078">
      <w:pPr>
        <w:jc w:val="both"/>
        <w:rPr>
          <w:rFonts w:ascii="Times New Roman" w:eastAsia="Times New Roman" w:hAnsi="Times New Roman" w:cs="Times New Roman"/>
        </w:rPr>
      </w:pPr>
      <w:r w:rsidRPr="00531EF9">
        <w:rPr>
          <w:rFonts w:ascii="Times New Roman" w:hAnsi="Times New Roman" w:cs="Times New Roman"/>
        </w:rPr>
        <w:t xml:space="preserve">Last, Figure </w:t>
      </w:r>
      <w:r w:rsidR="006C2999" w:rsidRPr="00531EF9">
        <w:rPr>
          <w:rFonts w:ascii="Times New Roman" w:hAnsi="Times New Roman" w:cs="Times New Roman"/>
        </w:rPr>
        <w:t>7</w:t>
      </w:r>
      <w:r w:rsidRPr="00531EF9">
        <w:rPr>
          <w:rFonts w:ascii="Times New Roman" w:hAnsi="Times New Roman" w:cs="Times New Roman"/>
        </w:rPr>
        <w:t xml:space="preserve"> represents the synthesized normalized results of the AHP survey revealing that, with respect to the goal of improved income as it relates to the four programs, </w:t>
      </w:r>
      <w:r w:rsidR="00D42ED0" w:rsidRPr="00531EF9">
        <w:rPr>
          <w:rFonts w:ascii="Times New Roman" w:hAnsi="Times New Roman" w:cs="Times New Roman"/>
        </w:rPr>
        <w:t>professionals’</w:t>
      </w:r>
      <w:r w:rsidRPr="00531EF9">
        <w:rPr>
          <w:rFonts w:ascii="Times New Roman" w:hAnsi="Times New Roman" w:cs="Times New Roman"/>
        </w:rPr>
        <w:t xml:space="preserve"> preferences ranked the highest for CAPS 3 of maize/cowpea intercrop with minimum tillage plowing.  This was followed by the second highest preferred program, CAPS 2, of maize/cowpea intercrop plow. The inconsistency ratio for this result is less than 10%, thus the inconsistency is acceptable </w:t>
      </w:r>
      <w:r w:rsidRPr="00531EF9">
        <w:rPr>
          <w:rFonts w:ascii="Times New Roman" w:eastAsia="Times New Roman" w:hAnsi="Times New Roman" w:cs="Times New Roman"/>
        </w:rPr>
        <w:t xml:space="preserve">and the </w:t>
      </w:r>
      <w:r w:rsidR="00D42ED0" w:rsidRPr="00531EF9">
        <w:rPr>
          <w:rFonts w:ascii="Times New Roman" w:eastAsia="Times New Roman" w:hAnsi="Times New Roman" w:cs="Times New Roman"/>
        </w:rPr>
        <w:t>professionals’</w:t>
      </w:r>
      <w:r w:rsidRPr="00531EF9">
        <w:rPr>
          <w:rFonts w:ascii="Times New Roman" w:eastAsia="Times New Roman" w:hAnsi="Times New Roman" w:cs="Times New Roman"/>
        </w:rPr>
        <w:t xml:space="preserve"> evaluation of her/his program preference is also consistent.</w:t>
      </w:r>
    </w:p>
    <w:p w:rsidR="00E26017" w:rsidRPr="00531EF9" w:rsidRDefault="00E26017" w:rsidP="00C37311">
      <w:pPr>
        <w:rPr>
          <w:rFonts w:ascii="Times New Roman" w:hAnsi="Times New Roman" w:cs="Times New Roman"/>
        </w:rPr>
      </w:pPr>
    </w:p>
    <w:p w:rsidR="00E26017" w:rsidRPr="00531EF9" w:rsidRDefault="00E26017" w:rsidP="00C37311">
      <w:pPr>
        <w:rPr>
          <w:rFonts w:ascii="Times New Roman" w:hAnsi="Times New Roman" w:cs="Times New Roman"/>
        </w:rPr>
      </w:pPr>
      <w:r w:rsidRPr="00531EF9">
        <w:rPr>
          <w:rFonts w:ascii="Times New Roman" w:hAnsi="Times New Roman" w:cs="Times New Roman"/>
          <w:noProof/>
          <w:lang w:eastAsia="en-US"/>
        </w:rPr>
        <w:drawing>
          <wp:inline distT="0" distB="0" distL="0" distR="0">
            <wp:extent cx="5219700" cy="2225040"/>
            <wp:effectExtent l="19050" t="0" r="19050" b="381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6017" w:rsidRPr="00531EF9" w:rsidRDefault="00E26017" w:rsidP="00C37311">
      <w:pPr>
        <w:rPr>
          <w:rFonts w:ascii="Times New Roman" w:hAnsi="Times New Roman" w:cs="Times New Roman"/>
        </w:rPr>
      </w:pPr>
      <w:r w:rsidRPr="00531EF9">
        <w:rPr>
          <w:rFonts w:ascii="Times New Roman" w:hAnsi="Times New Roman" w:cs="Times New Roman"/>
          <w:b/>
        </w:rPr>
        <w:t xml:space="preserve">Figure </w:t>
      </w:r>
      <w:r w:rsidR="006C2999" w:rsidRPr="00531EF9">
        <w:rPr>
          <w:rFonts w:ascii="Times New Roman" w:hAnsi="Times New Roman" w:cs="Times New Roman"/>
          <w:b/>
        </w:rPr>
        <w:t>7</w:t>
      </w:r>
      <w:r w:rsidRPr="00531EF9">
        <w:rPr>
          <w:rFonts w:ascii="Times New Roman" w:hAnsi="Times New Roman" w:cs="Times New Roman"/>
        </w:rPr>
        <w:t xml:space="preserve">: Synthesized results of </w:t>
      </w:r>
      <w:r w:rsidR="00D42ED0" w:rsidRPr="00531EF9">
        <w:rPr>
          <w:rFonts w:ascii="Times New Roman" w:hAnsi="Times New Roman" w:cs="Times New Roman"/>
        </w:rPr>
        <w:t>professionals’</w:t>
      </w:r>
      <w:r w:rsidRPr="00531EF9">
        <w:rPr>
          <w:rFonts w:ascii="Times New Roman" w:hAnsi="Times New Roman" w:cs="Times New Roman"/>
        </w:rPr>
        <w:t xml:space="preserve"> preference in production systems with respect to the goal of improved income. CAPS 3 represents the most preferred program (Expert Choice, AHP survey data 2011).</w:t>
      </w:r>
    </w:p>
    <w:p w:rsidR="00E26017" w:rsidRPr="00531EF9" w:rsidRDefault="00E26017" w:rsidP="00C37311">
      <w:pPr>
        <w:rPr>
          <w:rFonts w:ascii="Times New Roman" w:hAnsi="Times New Roman" w:cs="Times New Roman"/>
        </w:rPr>
      </w:pPr>
    </w:p>
    <w:p w:rsidR="00AE2696" w:rsidRPr="00531EF9" w:rsidRDefault="00AE2696" w:rsidP="00531EF9">
      <w:pPr>
        <w:rPr>
          <w:rFonts w:ascii="Times New Roman" w:hAnsi="Times New Roman" w:cs="Times New Roman"/>
          <w:b/>
        </w:rPr>
      </w:pPr>
      <w:r w:rsidRPr="00531EF9">
        <w:rPr>
          <w:rFonts w:ascii="Times New Roman" w:hAnsi="Times New Roman" w:cs="Times New Roman"/>
          <w:b/>
          <w:sz w:val="28"/>
          <w:szCs w:val="28"/>
        </w:rPr>
        <w:t>Discussion</w:t>
      </w:r>
      <w:r w:rsidR="00531EF9">
        <w:rPr>
          <w:rFonts w:ascii="Times New Roman" w:hAnsi="Times New Roman" w:cs="Times New Roman"/>
          <w:b/>
        </w:rPr>
        <w:t>:</w:t>
      </w:r>
    </w:p>
    <w:p w:rsidR="00AE2696" w:rsidRPr="00531EF9" w:rsidRDefault="00AE2696" w:rsidP="002A395D">
      <w:pPr>
        <w:rPr>
          <w:rFonts w:ascii="Times New Roman" w:hAnsi="Times New Roman" w:cs="Times New Roman"/>
        </w:rPr>
      </w:pPr>
    </w:p>
    <w:p w:rsidR="002A395D" w:rsidRPr="00531EF9" w:rsidRDefault="0085764A" w:rsidP="001B6F38">
      <w:pPr>
        <w:jc w:val="both"/>
        <w:rPr>
          <w:rFonts w:ascii="Times New Roman" w:hAnsi="Times New Roman" w:cs="Times New Roman"/>
        </w:rPr>
      </w:pPr>
      <w:r w:rsidRPr="00531EF9">
        <w:rPr>
          <w:rFonts w:ascii="Times New Roman" w:hAnsi="Times New Roman" w:cs="Times New Roman"/>
        </w:rPr>
        <w:t>The</w:t>
      </w:r>
      <w:r w:rsidR="00E53558" w:rsidRPr="00531EF9">
        <w:rPr>
          <w:rFonts w:ascii="Times New Roman" w:hAnsi="Times New Roman" w:cs="Times New Roman"/>
        </w:rPr>
        <w:t xml:space="preserve"> overarching result</w:t>
      </w:r>
      <w:r w:rsidRPr="00531EF9">
        <w:rPr>
          <w:rFonts w:ascii="Times New Roman" w:hAnsi="Times New Roman" w:cs="Times New Roman"/>
        </w:rPr>
        <w:t>s of this analysis</w:t>
      </w:r>
      <w:r w:rsidR="00E53558" w:rsidRPr="00531EF9">
        <w:rPr>
          <w:rFonts w:ascii="Times New Roman" w:hAnsi="Times New Roman" w:cs="Times New Roman"/>
        </w:rPr>
        <w:t xml:space="preserve"> shows that there </w:t>
      </w:r>
      <w:r w:rsidRPr="00531EF9">
        <w:rPr>
          <w:rFonts w:ascii="Times New Roman" w:hAnsi="Times New Roman" w:cs="Times New Roman"/>
        </w:rPr>
        <w:t xml:space="preserve">exist mental perception </w:t>
      </w:r>
      <w:r w:rsidR="000D47FF" w:rsidRPr="00531EF9">
        <w:rPr>
          <w:rFonts w:ascii="Times New Roman" w:hAnsi="Times New Roman" w:cs="Times New Roman"/>
        </w:rPr>
        <w:t>differences</w:t>
      </w:r>
      <w:r w:rsidR="00E53558" w:rsidRPr="00531EF9">
        <w:rPr>
          <w:rFonts w:ascii="Times New Roman" w:hAnsi="Times New Roman" w:cs="Times New Roman"/>
        </w:rPr>
        <w:t xml:space="preserve"> between the farmers and professionals in terms of CAPS </w:t>
      </w:r>
      <w:r w:rsidR="0084594A" w:rsidRPr="00531EF9">
        <w:rPr>
          <w:rFonts w:ascii="Times New Roman" w:hAnsi="Times New Roman" w:cs="Times New Roman"/>
        </w:rPr>
        <w:t xml:space="preserve">and their preferred objectives </w:t>
      </w:r>
      <w:r w:rsidR="00E53558" w:rsidRPr="00531EF9">
        <w:rPr>
          <w:rFonts w:ascii="Times New Roman" w:hAnsi="Times New Roman" w:cs="Times New Roman"/>
        </w:rPr>
        <w:t>and as such, may lead to future problems when it comes to final adoption</w:t>
      </w:r>
      <w:r w:rsidR="001F61A8" w:rsidRPr="00531EF9">
        <w:rPr>
          <w:rFonts w:ascii="Times New Roman" w:hAnsi="Times New Roman" w:cs="Times New Roman"/>
        </w:rPr>
        <w:t xml:space="preserve">. </w:t>
      </w:r>
    </w:p>
    <w:p w:rsidR="002A395D" w:rsidRPr="00531EF9" w:rsidRDefault="002A395D" w:rsidP="001B6F38">
      <w:pPr>
        <w:jc w:val="both"/>
        <w:rPr>
          <w:rFonts w:ascii="Times New Roman" w:hAnsi="Times New Roman" w:cs="Times New Roman"/>
        </w:rPr>
      </w:pPr>
    </w:p>
    <w:p w:rsidR="008D3349" w:rsidRPr="00531EF9" w:rsidRDefault="002A395D" w:rsidP="007E5BC1">
      <w:pPr>
        <w:jc w:val="both"/>
        <w:rPr>
          <w:rFonts w:ascii="Times New Roman" w:hAnsi="Times New Roman" w:cs="Times New Roman"/>
        </w:rPr>
      </w:pPr>
      <w:r w:rsidRPr="00531EF9">
        <w:rPr>
          <w:rFonts w:ascii="Times New Roman" w:hAnsi="Times New Roman" w:cs="Times New Roman"/>
        </w:rPr>
        <w:t xml:space="preserve">The results obtained from this study corroborate with previous findings found in the dearth of literature that </w:t>
      </w:r>
      <w:r w:rsidR="0084594A" w:rsidRPr="00531EF9">
        <w:rPr>
          <w:rFonts w:ascii="Times New Roman" w:hAnsi="Times New Roman" w:cs="Times New Roman"/>
        </w:rPr>
        <w:t>support</w:t>
      </w:r>
      <w:r w:rsidRPr="00531EF9">
        <w:rPr>
          <w:rFonts w:ascii="Times New Roman" w:hAnsi="Times New Roman" w:cs="Times New Roman"/>
        </w:rPr>
        <w:t xml:space="preserve"> farmers’ preference of yield being a significant criteria for farmer practices and technologies in developing countries (Nyende and Delve 2004; Snapp et </w:t>
      </w:r>
      <w:r w:rsidRPr="00531EF9">
        <w:rPr>
          <w:rFonts w:ascii="Times New Roman" w:hAnsi="Times New Roman" w:cs="Times New Roman"/>
          <w:i/>
        </w:rPr>
        <w:t>al.</w:t>
      </w:r>
      <w:r w:rsidRPr="00531EF9">
        <w:rPr>
          <w:rFonts w:ascii="Times New Roman" w:hAnsi="Times New Roman" w:cs="Times New Roman"/>
        </w:rPr>
        <w:t xml:space="preserve"> 2003).</w:t>
      </w:r>
      <w:r w:rsidR="001F61A8" w:rsidRPr="00531EF9">
        <w:rPr>
          <w:rFonts w:ascii="Times New Roman" w:hAnsi="Times New Roman" w:cs="Times New Roman"/>
        </w:rPr>
        <w:t xml:space="preserve"> </w:t>
      </w:r>
      <w:r w:rsidR="0084594A" w:rsidRPr="00531EF9">
        <w:rPr>
          <w:rFonts w:ascii="Times New Roman" w:hAnsi="Times New Roman" w:cs="Times New Roman"/>
        </w:rPr>
        <w:t>By contrary, p</w:t>
      </w:r>
      <w:r w:rsidR="001B6F38" w:rsidRPr="00531EF9">
        <w:rPr>
          <w:rFonts w:ascii="Times New Roman" w:hAnsi="Times New Roman" w:cs="Times New Roman"/>
        </w:rPr>
        <w:t xml:space="preserve">rofessionals selected profit as the preferred priority as it relates to the goal of improved income. </w:t>
      </w:r>
      <w:r w:rsidR="007E5BC1" w:rsidRPr="00531EF9">
        <w:rPr>
          <w:rFonts w:ascii="Times New Roman" w:hAnsi="Times New Roman" w:cs="Times New Roman"/>
        </w:rPr>
        <w:t xml:space="preserve">Due to their </w:t>
      </w:r>
      <w:r w:rsidR="0085764A" w:rsidRPr="00531EF9">
        <w:rPr>
          <w:rFonts w:ascii="Times New Roman" w:hAnsi="Times New Roman" w:cs="Times New Roman"/>
        </w:rPr>
        <w:t>background</w:t>
      </w:r>
      <w:r w:rsidR="007E5BC1" w:rsidRPr="00531EF9">
        <w:rPr>
          <w:rFonts w:ascii="Times New Roman" w:hAnsi="Times New Roman" w:cs="Times New Roman"/>
        </w:rPr>
        <w:t xml:space="preserve"> as professionals with a consistent monetary income, it is apparent their </w:t>
      </w:r>
      <w:r w:rsidR="0085764A" w:rsidRPr="00531EF9">
        <w:rPr>
          <w:rFonts w:ascii="Times New Roman" w:hAnsi="Times New Roman" w:cs="Times New Roman"/>
        </w:rPr>
        <w:t>thought process</w:t>
      </w:r>
      <w:r w:rsidR="007E5BC1" w:rsidRPr="00531EF9">
        <w:rPr>
          <w:rFonts w:ascii="Times New Roman" w:hAnsi="Times New Roman" w:cs="Times New Roman"/>
        </w:rPr>
        <w:t xml:space="preserve"> </w:t>
      </w:r>
      <w:r w:rsidR="00F732B8" w:rsidRPr="00531EF9">
        <w:rPr>
          <w:rFonts w:ascii="Times New Roman" w:hAnsi="Times New Roman" w:cs="Times New Roman"/>
        </w:rPr>
        <w:t>would equate</w:t>
      </w:r>
      <w:r w:rsidR="007E5BC1" w:rsidRPr="00531EF9">
        <w:rPr>
          <w:rFonts w:ascii="Times New Roman" w:hAnsi="Times New Roman" w:cs="Times New Roman"/>
        </w:rPr>
        <w:t xml:space="preserve"> improved income to cash resources and subsequently wealth accumulation. </w:t>
      </w:r>
    </w:p>
    <w:p w:rsidR="008D3349" w:rsidRPr="00531EF9" w:rsidRDefault="008D3349" w:rsidP="007E5BC1">
      <w:pPr>
        <w:jc w:val="both"/>
        <w:rPr>
          <w:rFonts w:ascii="Times New Roman" w:hAnsi="Times New Roman" w:cs="Times New Roman"/>
        </w:rPr>
      </w:pPr>
    </w:p>
    <w:p w:rsidR="008D3349" w:rsidRPr="00531EF9" w:rsidRDefault="00BF21E2" w:rsidP="008D3349">
      <w:pPr>
        <w:jc w:val="both"/>
        <w:rPr>
          <w:rFonts w:ascii="Times New Roman" w:hAnsi="Times New Roman" w:cs="Times New Roman"/>
        </w:rPr>
      </w:pPr>
      <w:r w:rsidRPr="00531EF9">
        <w:rPr>
          <w:rFonts w:ascii="Times New Roman" w:hAnsi="Times New Roman" w:cs="Times New Roman"/>
        </w:rPr>
        <w:t xml:space="preserve">As logic is locally contingent and socially produced, professionals are not </w:t>
      </w:r>
      <w:r w:rsidR="008D3349" w:rsidRPr="00531EF9">
        <w:rPr>
          <w:rFonts w:ascii="Times New Roman" w:hAnsi="Times New Roman" w:cs="Times New Roman"/>
        </w:rPr>
        <w:t xml:space="preserve">aware of the additional benefits that farmers </w:t>
      </w:r>
      <w:r w:rsidR="0084594A" w:rsidRPr="00531EF9">
        <w:rPr>
          <w:rFonts w:ascii="Times New Roman" w:hAnsi="Times New Roman" w:cs="Times New Roman"/>
        </w:rPr>
        <w:t>see</w:t>
      </w:r>
      <w:r w:rsidR="008D3349" w:rsidRPr="00531EF9">
        <w:rPr>
          <w:rFonts w:ascii="Times New Roman" w:hAnsi="Times New Roman" w:cs="Times New Roman"/>
        </w:rPr>
        <w:t xml:space="preserve"> regarding greater yields that may lead to improved income. To be specific, farmers are more preoccupied </w:t>
      </w:r>
      <w:r w:rsidR="006557C3" w:rsidRPr="00531EF9">
        <w:rPr>
          <w:rFonts w:ascii="Times New Roman" w:hAnsi="Times New Roman" w:cs="Times New Roman"/>
        </w:rPr>
        <w:t>producing</w:t>
      </w:r>
      <w:r w:rsidR="008D3349" w:rsidRPr="00531EF9">
        <w:rPr>
          <w:rFonts w:ascii="Times New Roman" w:hAnsi="Times New Roman" w:cs="Times New Roman"/>
        </w:rPr>
        <w:t xml:space="preserve"> the highest crop yield for their own consumption</w:t>
      </w:r>
      <w:r w:rsidR="00DB37F3" w:rsidRPr="00531EF9">
        <w:rPr>
          <w:rFonts w:ascii="Times New Roman" w:hAnsi="Times New Roman" w:cs="Times New Roman"/>
        </w:rPr>
        <w:t xml:space="preserve"> and </w:t>
      </w:r>
      <w:r w:rsidR="008D3349" w:rsidRPr="00531EF9">
        <w:rPr>
          <w:rFonts w:ascii="Times New Roman" w:hAnsi="Times New Roman" w:cs="Times New Roman"/>
        </w:rPr>
        <w:t>produc</w:t>
      </w:r>
      <w:r w:rsidR="006557C3" w:rsidRPr="00531EF9">
        <w:rPr>
          <w:rFonts w:ascii="Times New Roman" w:hAnsi="Times New Roman" w:cs="Times New Roman"/>
        </w:rPr>
        <w:t>ing</w:t>
      </w:r>
      <w:r w:rsidR="008D3349" w:rsidRPr="00531EF9">
        <w:rPr>
          <w:rFonts w:ascii="Times New Roman" w:hAnsi="Times New Roman" w:cs="Times New Roman"/>
        </w:rPr>
        <w:t xml:space="preserve"> enough marketable surplus </w:t>
      </w:r>
      <w:r w:rsidR="006557C3" w:rsidRPr="00531EF9">
        <w:rPr>
          <w:rFonts w:ascii="Times New Roman" w:hAnsi="Times New Roman" w:cs="Times New Roman"/>
        </w:rPr>
        <w:t>yields</w:t>
      </w:r>
      <w:r w:rsidR="008D3349" w:rsidRPr="00531EF9">
        <w:rPr>
          <w:rFonts w:ascii="Times New Roman" w:hAnsi="Times New Roman" w:cs="Times New Roman"/>
        </w:rPr>
        <w:t xml:space="preserve"> to sell to the local and town market</w:t>
      </w:r>
      <w:r w:rsidR="00DB37F3" w:rsidRPr="00531EF9">
        <w:rPr>
          <w:rFonts w:ascii="Times New Roman" w:hAnsi="Times New Roman" w:cs="Times New Roman"/>
        </w:rPr>
        <w:t>. Ultimately,</w:t>
      </w:r>
      <w:r w:rsidR="008D3349" w:rsidRPr="00531EF9">
        <w:rPr>
          <w:rFonts w:ascii="Times New Roman" w:hAnsi="Times New Roman" w:cs="Times New Roman"/>
        </w:rPr>
        <w:t xml:space="preserve"> with small plot sizes (&lt;2 ha)</w:t>
      </w:r>
      <w:r w:rsidR="00DB37F3" w:rsidRPr="00531EF9">
        <w:rPr>
          <w:rFonts w:ascii="Times New Roman" w:hAnsi="Times New Roman" w:cs="Times New Roman"/>
        </w:rPr>
        <w:t xml:space="preserve"> farmers</w:t>
      </w:r>
      <w:r w:rsidR="008D3349" w:rsidRPr="00531EF9">
        <w:rPr>
          <w:rFonts w:ascii="Times New Roman" w:hAnsi="Times New Roman" w:cs="Times New Roman"/>
        </w:rPr>
        <w:t xml:space="preserve"> are aiming to achieve </w:t>
      </w:r>
      <w:r w:rsidR="00DB37F3" w:rsidRPr="00531EF9">
        <w:rPr>
          <w:rFonts w:ascii="Times New Roman" w:hAnsi="Times New Roman" w:cs="Times New Roman"/>
        </w:rPr>
        <w:t xml:space="preserve">maximum </w:t>
      </w:r>
      <w:r w:rsidR="008D3349" w:rsidRPr="00531EF9">
        <w:rPr>
          <w:rFonts w:ascii="Times New Roman" w:hAnsi="Times New Roman" w:cs="Times New Roman"/>
        </w:rPr>
        <w:t>plo</w:t>
      </w:r>
      <w:r w:rsidR="0084594A" w:rsidRPr="00531EF9">
        <w:rPr>
          <w:rFonts w:ascii="Times New Roman" w:hAnsi="Times New Roman" w:cs="Times New Roman"/>
        </w:rPr>
        <w:t>t efficiency (</w:t>
      </w:r>
      <w:r w:rsidR="008D3349" w:rsidRPr="00531EF9">
        <w:rPr>
          <w:rFonts w:ascii="Times New Roman" w:hAnsi="Times New Roman" w:cs="Times New Roman"/>
        </w:rPr>
        <w:t>produce the most yield on the limited land that they have</w:t>
      </w:r>
      <w:r w:rsidR="0084594A" w:rsidRPr="00531EF9">
        <w:rPr>
          <w:rFonts w:ascii="Times New Roman" w:hAnsi="Times New Roman" w:cs="Times New Roman"/>
        </w:rPr>
        <w:t>)</w:t>
      </w:r>
      <w:r w:rsidR="008D3349" w:rsidRPr="00531EF9">
        <w:rPr>
          <w:rFonts w:ascii="Times New Roman" w:hAnsi="Times New Roman" w:cs="Times New Roman"/>
        </w:rPr>
        <w:t xml:space="preserve">. Furthermore, according to focus group discussions and household survey interviews, the barter system still exists within the village. As such, some farmers with surplus yield in storage may trade specific crops such as maize or rice for other household kitchen items such as cooking oil or salt (more expensive in the market, leading to minimal but increased income savings) (Lai </w:t>
      </w:r>
      <w:r w:rsidR="008D3349" w:rsidRPr="00531EF9">
        <w:rPr>
          <w:rFonts w:ascii="Times New Roman" w:hAnsi="Times New Roman" w:cs="Times New Roman"/>
          <w:i/>
        </w:rPr>
        <w:t>et al.</w:t>
      </w:r>
      <w:r w:rsidR="008D3349" w:rsidRPr="00531EF9">
        <w:rPr>
          <w:rFonts w:ascii="Times New Roman" w:hAnsi="Times New Roman" w:cs="Times New Roman"/>
        </w:rPr>
        <w:t xml:space="preserve"> 2011). </w:t>
      </w:r>
    </w:p>
    <w:p w:rsidR="0084594A" w:rsidRPr="00531EF9" w:rsidRDefault="0084594A" w:rsidP="008D3349">
      <w:pPr>
        <w:jc w:val="both"/>
        <w:rPr>
          <w:rFonts w:ascii="Times New Roman" w:hAnsi="Times New Roman" w:cs="Times New Roman"/>
        </w:rPr>
      </w:pPr>
    </w:p>
    <w:p w:rsidR="00784B04" w:rsidRPr="00531EF9" w:rsidRDefault="0084594A" w:rsidP="001504E0">
      <w:pPr>
        <w:jc w:val="both"/>
        <w:rPr>
          <w:rFonts w:ascii="Times New Roman" w:hAnsi="Times New Roman" w:cs="Times New Roman"/>
        </w:rPr>
      </w:pPr>
      <w:r w:rsidRPr="00531EF9">
        <w:rPr>
          <w:rFonts w:ascii="Times New Roman" w:hAnsi="Times New Roman" w:cs="Times New Roman"/>
        </w:rPr>
        <w:t>In this</w:t>
      </w:r>
      <w:r w:rsidR="00242A4E" w:rsidRPr="00531EF9">
        <w:rPr>
          <w:rFonts w:ascii="Times New Roman" w:hAnsi="Times New Roman" w:cs="Times New Roman"/>
        </w:rPr>
        <w:t xml:space="preserve"> </w:t>
      </w:r>
      <w:r w:rsidRPr="00531EF9">
        <w:rPr>
          <w:rFonts w:ascii="Times New Roman" w:hAnsi="Times New Roman" w:cs="Times New Roman"/>
        </w:rPr>
        <w:t>study</w:t>
      </w:r>
      <w:r w:rsidR="00242A4E" w:rsidRPr="00531EF9">
        <w:rPr>
          <w:rFonts w:ascii="Times New Roman" w:hAnsi="Times New Roman" w:cs="Times New Roman"/>
        </w:rPr>
        <w:t>,</w:t>
      </w:r>
      <w:r w:rsidRPr="00531EF9">
        <w:rPr>
          <w:rFonts w:ascii="Times New Roman" w:hAnsi="Times New Roman" w:cs="Times New Roman"/>
        </w:rPr>
        <w:t xml:space="preserve"> professionals</w:t>
      </w:r>
      <w:r w:rsidR="00242A4E" w:rsidRPr="00531EF9">
        <w:rPr>
          <w:rFonts w:ascii="Times New Roman" w:hAnsi="Times New Roman" w:cs="Times New Roman"/>
        </w:rPr>
        <w:t xml:space="preserve"> only see profit as directly related to </w:t>
      </w:r>
      <w:r w:rsidR="000D47FF" w:rsidRPr="00531EF9">
        <w:rPr>
          <w:rFonts w:ascii="Times New Roman" w:hAnsi="Times New Roman" w:cs="Times New Roman"/>
        </w:rPr>
        <w:t>generated</w:t>
      </w:r>
      <w:r w:rsidR="00242A4E" w:rsidRPr="00531EF9">
        <w:rPr>
          <w:rFonts w:ascii="Times New Roman" w:hAnsi="Times New Roman" w:cs="Times New Roman"/>
        </w:rPr>
        <w:t xml:space="preserve"> income. </w:t>
      </w:r>
      <w:r w:rsidR="00784B04" w:rsidRPr="00531EF9">
        <w:rPr>
          <w:rFonts w:ascii="Times New Roman" w:hAnsi="Times New Roman" w:cs="Times New Roman"/>
        </w:rPr>
        <w:t xml:space="preserve">An additional consideration </w:t>
      </w:r>
      <w:r w:rsidRPr="00531EF9">
        <w:rPr>
          <w:rFonts w:ascii="Times New Roman" w:hAnsi="Times New Roman" w:cs="Times New Roman"/>
        </w:rPr>
        <w:t>in this study,</w:t>
      </w:r>
      <w:r w:rsidR="00784B04" w:rsidRPr="00531EF9">
        <w:rPr>
          <w:rFonts w:ascii="Times New Roman" w:hAnsi="Times New Roman" w:cs="Times New Roman"/>
        </w:rPr>
        <w:t xml:space="preserve"> comparing farmer and scientific </w:t>
      </w:r>
      <w:r w:rsidRPr="00531EF9">
        <w:rPr>
          <w:rFonts w:ascii="Times New Roman" w:hAnsi="Times New Roman" w:cs="Times New Roman"/>
        </w:rPr>
        <w:t>preferences and knowledge,</w:t>
      </w:r>
      <w:r w:rsidR="00784B04" w:rsidRPr="00531EF9">
        <w:rPr>
          <w:rFonts w:ascii="Times New Roman" w:hAnsi="Times New Roman" w:cs="Times New Roman"/>
        </w:rPr>
        <w:t xml:space="preserve"> is that farmers may also have separate definitions for profit depending on the topic at hand. In Tentuli, farmers may earn </w:t>
      </w:r>
      <w:r w:rsidR="000D47FF" w:rsidRPr="00531EF9">
        <w:rPr>
          <w:rFonts w:ascii="Times New Roman" w:hAnsi="Times New Roman" w:cs="Times New Roman"/>
        </w:rPr>
        <w:t>income</w:t>
      </w:r>
      <w:r w:rsidR="00784B04" w:rsidRPr="00531EF9">
        <w:rPr>
          <w:rFonts w:ascii="Times New Roman" w:hAnsi="Times New Roman" w:cs="Times New Roman"/>
        </w:rPr>
        <w:t xml:space="preserve"> outside of the farm through off-farm employment </w:t>
      </w:r>
      <w:r w:rsidR="000D47FF" w:rsidRPr="00531EF9">
        <w:rPr>
          <w:rFonts w:ascii="Times New Roman" w:hAnsi="Times New Roman" w:cs="Times New Roman"/>
        </w:rPr>
        <w:t>in</w:t>
      </w:r>
      <w:r w:rsidR="00784B04" w:rsidRPr="00531EF9">
        <w:rPr>
          <w:rFonts w:ascii="Times New Roman" w:hAnsi="Times New Roman" w:cs="Times New Roman"/>
        </w:rPr>
        <w:t xml:space="preserve"> local iron ore mines. Families in Tentuli with more than one male over the age of 18 may send one male to the mines to earn additional income if necessary to support the family. Therefore, when it comes to agricultural criteria specifically towards the goal of improved income, </w:t>
      </w:r>
      <w:r w:rsidRPr="00531EF9">
        <w:rPr>
          <w:rFonts w:ascii="Times New Roman" w:hAnsi="Times New Roman" w:cs="Times New Roman"/>
        </w:rPr>
        <w:t xml:space="preserve">yield is seen as profit. While the cash value that professionals see as profit in this case, farmers see as </w:t>
      </w:r>
      <w:r w:rsidR="00784B04" w:rsidRPr="00531EF9">
        <w:rPr>
          <w:rFonts w:ascii="Times New Roman" w:hAnsi="Times New Roman" w:cs="Times New Roman"/>
        </w:rPr>
        <w:t xml:space="preserve">secondary to agriculture yield </w:t>
      </w:r>
      <w:r w:rsidR="006557C3" w:rsidRPr="00531EF9">
        <w:rPr>
          <w:rFonts w:ascii="Times New Roman" w:hAnsi="Times New Roman" w:cs="Times New Roman"/>
        </w:rPr>
        <w:t>(</w:t>
      </w:r>
      <w:r w:rsidR="00784B04" w:rsidRPr="00531EF9">
        <w:rPr>
          <w:rFonts w:ascii="Times New Roman" w:hAnsi="Times New Roman" w:cs="Times New Roman"/>
        </w:rPr>
        <w:t>as farmers may resort to off-farm employment at the mines for any additional income</w:t>
      </w:r>
      <w:r w:rsidR="006557C3" w:rsidRPr="00531EF9">
        <w:rPr>
          <w:rFonts w:ascii="Times New Roman" w:hAnsi="Times New Roman" w:cs="Times New Roman"/>
        </w:rPr>
        <w:t>)</w:t>
      </w:r>
      <w:r w:rsidR="00784B04" w:rsidRPr="00531EF9">
        <w:rPr>
          <w:rFonts w:ascii="Times New Roman" w:hAnsi="Times New Roman" w:cs="Times New Roman"/>
        </w:rPr>
        <w:t>.</w:t>
      </w:r>
    </w:p>
    <w:p w:rsidR="00784B04" w:rsidRPr="00531EF9" w:rsidRDefault="00784B04" w:rsidP="008D3349">
      <w:pPr>
        <w:jc w:val="both"/>
        <w:rPr>
          <w:rFonts w:ascii="Times New Roman" w:hAnsi="Times New Roman" w:cs="Times New Roman"/>
        </w:rPr>
      </w:pPr>
    </w:p>
    <w:p w:rsidR="00E51182" w:rsidRPr="00531EF9" w:rsidRDefault="00E51182" w:rsidP="008D3349">
      <w:pPr>
        <w:jc w:val="both"/>
        <w:rPr>
          <w:rFonts w:ascii="Times New Roman" w:hAnsi="Times New Roman" w:cs="Times New Roman"/>
        </w:rPr>
      </w:pPr>
      <w:r w:rsidRPr="00531EF9">
        <w:rPr>
          <w:rFonts w:ascii="Times New Roman" w:hAnsi="Times New Roman" w:cs="Times New Roman"/>
        </w:rPr>
        <w:t xml:space="preserve">It is interesting to note that professionals chose environmental benefit over yield in terms of </w:t>
      </w:r>
      <w:r w:rsidR="000D47FF" w:rsidRPr="00531EF9">
        <w:rPr>
          <w:rFonts w:ascii="Times New Roman" w:hAnsi="Times New Roman" w:cs="Times New Roman"/>
        </w:rPr>
        <w:t xml:space="preserve">criterion </w:t>
      </w:r>
      <w:r w:rsidRPr="00531EF9">
        <w:rPr>
          <w:rFonts w:ascii="Times New Roman" w:hAnsi="Times New Roman" w:cs="Times New Roman"/>
        </w:rPr>
        <w:t xml:space="preserve">for improved income. </w:t>
      </w:r>
      <w:r w:rsidR="00A53523" w:rsidRPr="00531EF9">
        <w:rPr>
          <w:rFonts w:ascii="Times New Roman" w:hAnsi="Times New Roman" w:cs="Times New Roman"/>
        </w:rPr>
        <w:t>It is clear that with their professional background that environmental benefit would be a high priority</w:t>
      </w:r>
      <w:r w:rsidR="000D47FF" w:rsidRPr="00531EF9">
        <w:rPr>
          <w:rFonts w:ascii="Times New Roman" w:hAnsi="Times New Roman" w:cs="Times New Roman"/>
        </w:rPr>
        <w:t xml:space="preserve"> for sustained income</w:t>
      </w:r>
      <w:r w:rsidR="00A53523" w:rsidRPr="00531EF9">
        <w:rPr>
          <w:rFonts w:ascii="Times New Roman" w:hAnsi="Times New Roman" w:cs="Times New Roman"/>
        </w:rPr>
        <w:t>; however, t</w:t>
      </w:r>
      <w:r w:rsidRPr="00531EF9">
        <w:rPr>
          <w:rFonts w:ascii="Times New Roman" w:hAnsi="Times New Roman" w:cs="Times New Roman"/>
        </w:rPr>
        <w:t>his result proves that there is clearly a mental perception gap that exists be</w:t>
      </w:r>
      <w:r w:rsidR="00A53523" w:rsidRPr="00531EF9">
        <w:rPr>
          <w:rFonts w:ascii="Times New Roman" w:hAnsi="Times New Roman" w:cs="Times New Roman"/>
        </w:rPr>
        <w:t xml:space="preserve">tween professionals and farmers in terms of improved income as it relates to agriculture. </w:t>
      </w:r>
    </w:p>
    <w:p w:rsidR="00E51182" w:rsidRPr="00531EF9" w:rsidRDefault="00E51182" w:rsidP="008D3349">
      <w:pPr>
        <w:jc w:val="both"/>
        <w:rPr>
          <w:rFonts w:ascii="Times New Roman" w:hAnsi="Times New Roman" w:cs="Times New Roman"/>
        </w:rPr>
      </w:pPr>
    </w:p>
    <w:p w:rsidR="00A53523" w:rsidRPr="00531EF9" w:rsidRDefault="00242A4E" w:rsidP="008D3349">
      <w:pPr>
        <w:jc w:val="both"/>
        <w:rPr>
          <w:rFonts w:ascii="Times New Roman" w:hAnsi="Times New Roman" w:cs="Times New Roman"/>
        </w:rPr>
      </w:pPr>
      <w:r w:rsidRPr="00531EF9">
        <w:rPr>
          <w:rFonts w:ascii="Times New Roman" w:hAnsi="Times New Roman" w:cs="Times New Roman"/>
        </w:rPr>
        <w:t xml:space="preserve">Even with minimal </w:t>
      </w:r>
      <w:r w:rsidR="00A53523" w:rsidRPr="00531EF9">
        <w:rPr>
          <w:rFonts w:ascii="Times New Roman" w:hAnsi="Times New Roman" w:cs="Times New Roman"/>
        </w:rPr>
        <w:t xml:space="preserve">to no </w:t>
      </w:r>
      <w:r w:rsidRPr="00531EF9">
        <w:rPr>
          <w:rFonts w:ascii="Times New Roman" w:hAnsi="Times New Roman" w:cs="Times New Roman"/>
        </w:rPr>
        <w:t>environmental education</w:t>
      </w:r>
      <w:r w:rsidR="00A53523" w:rsidRPr="00531EF9">
        <w:rPr>
          <w:rFonts w:ascii="Times New Roman" w:hAnsi="Times New Roman" w:cs="Times New Roman"/>
        </w:rPr>
        <w:t xml:space="preserve"> and experience with CAPS</w:t>
      </w:r>
      <w:r w:rsidRPr="00531EF9">
        <w:rPr>
          <w:rFonts w:ascii="Times New Roman" w:hAnsi="Times New Roman" w:cs="Times New Roman"/>
        </w:rPr>
        <w:t xml:space="preserve">, farmers ranked the </w:t>
      </w:r>
      <w:r w:rsidR="001504E0" w:rsidRPr="00531EF9">
        <w:rPr>
          <w:rFonts w:ascii="Times New Roman" w:hAnsi="Times New Roman" w:cs="Times New Roman"/>
        </w:rPr>
        <w:t>environmental benefits</w:t>
      </w:r>
      <w:r w:rsidRPr="00531EF9">
        <w:rPr>
          <w:rFonts w:ascii="Times New Roman" w:hAnsi="Times New Roman" w:cs="Times New Roman"/>
        </w:rPr>
        <w:t xml:space="preserve"> over labor saving with respect to </w:t>
      </w:r>
      <w:r w:rsidR="000D47FF" w:rsidRPr="00531EF9">
        <w:rPr>
          <w:rFonts w:ascii="Times New Roman" w:hAnsi="Times New Roman" w:cs="Times New Roman"/>
        </w:rPr>
        <w:t xml:space="preserve">achieving </w:t>
      </w:r>
      <w:r w:rsidRPr="00531EF9">
        <w:rPr>
          <w:rFonts w:ascii="Times New Roman" w:hAnsi="Times New Roman" w:cs="Times New Roman"/>
        </w:rPr>
        <w:t xml:space="preserve">improved income. This may be a result of the </w:t>
      </w:r>
      <w:r w:rsidR="00690C3B" w:rsidRPr="00531EF9">
        <w:rPr>
          <w:rFonts w:ascii="Times New Roman" w:hAnsi="Times New Roman" w:cs="Times New Roman"/>
        </w:rPr>
        <w:t>2011 March SMARTS</w:t>
      </w:r>
      <w:r w:rsidRPr="00531EF9">
        <w:rPr>
          <w:rFonts w:ascii="Times New Roman" w:hAnsi="Times New Roman" w:cs="Times New Roman"/>
        </w:rPr>
        <w:t xml:space="preserve"> workshop that emphasized the environmental benefits of CAPS</w:t>
      </w:r>
      <w:r w:rsidR="001504E0" w:rsidRPr="00531EF9">
        <w:rPr>
          <w:rFonts w:ascii="Times New Roman" w:hAnsi="Times New Roman" w:cs="Times New Roman"/>
        </w:rPr>
        <w:t>, specifically soil environmental benefits</w:t>
      </w:r>
      <w:r w:rsidRPr="00531EF9">
        <w:rPr>
          <w:rFonts w:ascii="Times New Roman" w:hAnsi="Times New Roman" w:cs="Times New Roman"/>
        </w:rPr>
        <w:t xml:space="preserve"> (Lai </w:t>
      </w:r>
      <w:r w:rsidRPr="00531EF9">
        <w:rPr>
          <w:rFonts w:ascii="Times New Roman" w:hAnsi="Times New Roman" w:cs="Times New Roman"/>
          <w:i/>
        </w:rPr>
        <w:t>et al</w:t>
      </w:r>
      <w:r w:rsidRPr="00531EF9">
        <w:rPr>
          <w:rFonts w:ascii="Times New Roman" w:hAnsi="Times New Roman" w:cs="Times New Roman"/>
        </w:rPr>
        <w:t xml:space="preserve">. 2011). </w:t>
      </w:r>
      <w:r w:rsidR="001504E0" w:rsidRPr="00531EF9">
        <w:rPr>
          <w:rFonts w:ascii="Times New Roman" w:hAnsi="Times New Roman" w:cs="Times New Roman"/>
        </w:rPr>
        <w:t>I</w:t>
      </w:r>
      <w:r w:rsidRPr="00531EF9">
        <w:rPr>
          <w:rFonts w:ascii="Times New Roman" w:hAnsi="Times New Roman" w:cs="Times New Roman"/>
        </w:rPr>
        <w:t>n their poorly controlled and unfavorable agricultural environment of Tentuli,</w:t>
      </w:r>
      <w:r w:rsidR="001504E0" w:rsidRPr="00531EF9">
        <w:rPr>
          <w:rFonts w:ascii="Times New Roman" w:hAnsi="Times New Roman" w:cs="Times New Roman"/>
        </w:rPr>
        <w:t xml:space="preserve"> farmers may already be aware of the degrading environmental conditions (i.e. increase</w:t>
      </w:r>
      <w:r w:rsidR="00A53523" w:rsidRPr="00531EF9">
        <w:rPr>
          <w:rFonts w:ascii="Times New Roman" w:hAnsi="Times New Roman" w:cs="Times New Roman"/>
        </w:rPr>
        <w:t>d</w:t>
      </w:r>
      <w:r w:rsidR="001504E0" w:rsidRPr="00531EF9">
        <w:rPr>
          <w:rFonts w:ascii="Times New Roman" w:hAnsi="Times New Roman" w:cs="Times New Roman"/>
        </w:rPr>
        <w:t xml:space="preserve"> soil erosion, drought, etc.) that are becoming enhanced due to climate change and other pressures. Therefore, this workshop may have increased their awareness of environmental issues and solutions. </w:t>
      </w:r>
    </w:p>
    <w:p w:rsidR="00A53523" w:rsidRPr="00531EF9" w:rsidRDefault="00A53523" w:rsidP="008D3349">
      <w:pPr>
        <w:jc w:val="both"/>
        <w:rPr>
          <w:rFonts w:ascii="Times New Roman" w:hAnsi="Times New Roman" w:cs="Times New Roman"/>
        </w:rPr>
      </w:pPr>
    </w:p>
    <w:p w:rsidR="001504E0" w:rsidRPr="00531EF9" w:rsidRDefault="001504E0" w:rsidP="008D3349">
      <w:pPr>
        <w:jc w:val="both"/>
        <w:rPr>
          <w:rFonts w:ascii="Times New Roman" w:hAnsi="Times New Roman" w:cs="Times New Roman"/>
        </w:rPr>
      </w:pPr>
      <w:r w:rsidRPr="00531EF9">
        <w:rPr>
          <w:rFonts w:ascii="Times New Roman" w:hAnsi="Times New Roman" w:cs="Times New Roman"/>
        </w:rPr>
        <w:t>I</w:t>
      </w:r>
      <w:r w:rsidR="00784B04" w:rsidRPr="00531EF9">
        <w:rPr>
          <w:rFonts w:ascii="Times New Roman" w:hAnsi="Times New Roman" w:cs="Times New Roman"/>
        </w:rPr>
        <w:t>n terms of labor, since typical plot sizes are relatively small, the majority of the plots can be managed and accounted for by two adults (head of household and wife)</w:t>
      </w:r>
      <w:r w:rsidR="00A53523" w:rsidRPr="00531EF9">
        <w:rPr>
          <w:rFonts w:ascii="Times New Roman" w:hAnsi="Times New Roman" w:cs="Times New Roman"/>
        </w:rPr>
        <w:t xml:space="preserve"> and if needed, the children, </w:t>
      </w:r>
      <w:r w:rsidR="00784B04" w:rsidRPr="00531EF9">
        <w:rPr>
          <w:rFonts w:ascii="Times New Roman" w:hAnsi="Times New Roman" w:cs="Times New Roman"/>
        </w:rPr>
        <w:t>(2010 bas</w:t>
      </w:r>
      <w:r w:rsidRPr="00531EF9">
        <w:rPr>
          <w:rFonts w:ascii="Times New Roman" w:hAnsi="Times New Roman" w:cs="Times New Roman"/>
        </w:rPr>
        <w:t xml:space="preserve">eline survey data) making this objective not as significant compared to others </w:t>
      </w:r>
      <w:r w:rsidR="00A53523" w:rsidRPr="00531EF9">
        <w:rPr>
          <w:rFonts w:ascii="Times New Roman" w:hAnsi="Times New Roman" w:cs="Times New Roman"/>
        </w:rPr>
        <w:t>for both professionals and farmers.</w:t>
      </w:r>
    </w:p>
    <w:p w:rsidR="00E51182" w:rsidRPr="00531EF9" w:rsidRDefault="00E51182" w:rsidP="008D3349">
      <w:pPr>
        <w:jc w:val="both"/>
        <w:rPr>
          <w:rFonts w:ascii="Times New Roman" w:hAnsi="Times New Roman" w:cs="Times New Roman"/>
        </w:rPr>
      </w:pPr>
    </w:p>
    <w:p w:rsidR="001504E0" w:rsidRPr="00531EF9" w:rsidRDefault="001504E0" w:rsidP="001504E0">
      <w:pPr>
        <w:jc w:val="both"/>
        <w:rPr>
          <w:rFonts w:ascii="Times New Roman" w:hAnsi="Times New Roman" w:cs="Times New Roman"/>
        </w:rPr>
      </w:pPr>
      <w:r w:rsidRPr="00531EF9">
        <w:rPr>
          <w:rFonts w:ascii="Times New Roman" w:hAnsi="Times New Roman" w:cs="Times New Roman"/>
        </w:rPr>
        <w:t xml:space="preserve">Subsequently, for farmers, it is clear their choice </w:t>
      </w:r>
      <w:r w:rsidR="00A53523" w:rsidRPr="00531EF9">
        <w:rPr>
          <w:rFonts w:ascii="Times New Roman" w:hAnsi="Times New Roman" w:cs="Times New Roman"/>
        </w:rPr>
        <w:t xml:space="preserve">in </w:t>
      </w:r>
      <w:r w:rsidR="000D47FF" w:rsidRPr="00531EF9">
        <w:rPr>
          <w:rFonts w:ascii="Times New Roman" w:hAnsi="Times New Roman" w:cs="Times New Roman"/>
        </w:rPr>
        <w:t xml:space="preserve">CAPS </w:t>
      </w:r>
      <w:r w:rsidR="00A53523" w:rsidRPr="00531EF9">
        <w:rPr>
          <w:rFonts w:ascii="Times New Roman" w:hAnsi="Times New Roman" w:cs="Times New Roman"/>
        </w:rPr>
        <w:t>programs would relate directly to that which resulted in the greatest yield and profit (C</w:t>
      </w:r>
      <w:r w:rsidRPr="00531EF9">
        <w:rPr>
          <w:rFonts w:ascii="Times New Roman" w:hAnsi="Times New Roman" w:cs="Times New Roman"/>
        </w:rPr>
        <w:t>APS 2 followed by CAPS</w:t>
      </w:r>
      <w:r w:rsidR="00A53523" w:rsidRPr="00531EF9">
        <w:rPr>
          <w:rFonts w:ascii="Times New Roman" w:hAnsi="Times New Roman" w:cs="Times New Roman"/>
        </w:rPr>
        <w:t xml:space="preserve"> 3) </w:t>
      </w:r>
      <w:r w:rsidRPr="00531EF9">
        <w:rPr>
          <w:rFonts w:ascii="Times New Roman" w:hAnsi="Times New Roman" w:cs="Times New Roman"/>
        </w:rPr>
        <w:t>as their prefer</w:t>
      </w:r>
      <w:r w:rsidR="00A53523" w:rsidRPr="00531EF9">
        <w:rPr>
          <w:rFonts w:ascii="Times New Roman" w:hAnsi="Times New Roman" w:cs="Times New Roman"/>
        </w:rPr>
        <w:t xml:space="preserve">red program for improved income. </w:t>
      </w:r>
      <w:r w:rsidRPr="00531EF9">
        <w:rPr>
          <w:rFonts w:ascii="Times New Roman" w:hAnsi="Times New Roman" w:cs="Times New Roman"/>
        </w:rPr>
        <w:t>In addition, farmers did not see the labor saving characteristics of CAPS 2 and 3 compared to the control (</w:t>
      </w:r>
      <w:r w:rsidR="00871231" w:rsidRPr="00531EF9">
        <w:rPr>
          <w:rFonts w:ascii="Times New Roman" w:hAnsi="Times New Roman" w:cs="Times New Roman"/>
        </w:rPr>
        <w:t>Table</w:t>
      </w:r>
      <w:r w:rsidRPr="00531EF9">
        <w:rPr>
          <w:rFonts w:ascii="Times New Roman" w:hAnsi="Times New Roman" w:cs="Times New Roman"/>
        </w:rPr>
        <w:t xml:space="preserve"> 1) as a drawback at all; to them, the trade-off of higher yields and income was more important.</w:t>
      </w:r>
      <w:r w:rsidR="00A53523" w:rsidRPr="00531EF9">
        <w:rPr>
          <w:rFonts w:ascii="Times New Roman" w:hAnsi="Times New Roman" w:cs="Times New Roman"/>
        </w:rPr>
        <w:t xml:space="preserve"> For professionals, based on their preferences of objectives (profit followed by environmental benefit), their preference for programs was CAPS 3. Unlike the farmers, professionals were very clear in their selection </w:t>
      </w:r>
      <w:r w:rsidR="00871231" w:rsidRPr="00531EF9">
        <w:rPr>
          <w:rFonts w:ascii="Times New Roman" w:hAnsi="Times New Roman" w:cs="Times New Roman"/>
        </w:rPr>
        <w:t>for</w:t>
      </w:r>
      <w:r w:rsidR="00A53523" w:rsidRPr="00531EF9">
        <w:rPr>
          <w:rFonts w:ascii="Times New Roman" w:hAnsi="Times New Roman" w:cs="Times New Roman"/>
        </w:rPr>
        <w:t xml:space="preserve"> CAPS 3 </w:t>
      </w:r>
      <w:r w:rsidR="00A97CA7" w:rsidRPr="00531EF9">
        <w:rPr>
          <w:rFonts w:ascii="Times New Roman" w:hAnsi="Times New Roman" w:cs="Times New Roman"/>
        </w:rPr>
        <w:t>(</w:t>
      </w:r>
      <w:r w:rsidR="00A53523" w:rsidRPr="00531EF9">
        <w:rPr>
          <w:rFonts w:ascii="Times New Roman" w:hAnsi="Times New Roman" w:cs="Times New Roman"/>
        </w:rPr>
        <w:t>a weight of almost twice that of CAPS 2</w:t>
      </w:r>
      <w:r w:rsidR="00871231" w:rsidRPr="00531EF9">
        <w:rPr>
          <w:rFonts w:ascii="Times New Roman" w:hAnsi="Times New Roman" w:cs="Times New Roman"/>
        </w:rPr>
        <w:t xml:space="preserve"> and others</w:t>
      </w:r>
      <w:r w:rsidR="00A97CA7" w:rsidRPr="00531EF9">
        <w:rPr>
          <w:rFonts w:ascii="Times New Roman" w:hAnsi="Times New Roman" w:cs="Times New Roman"/>
        </w:rPr>
        <w:t>)</w:t>
      </w:r>
      <w:r w:rsidR="00A53523" w:rsidRPr="00531EF9">
        <w:rPr>
          <w:rFonts w:ascii="Times New Roman" w:hAnsi="Times New Roman" w:cs="Times New Roman"/>
        </w:rPr>
        <w:t>. As such, it is apparent the significance of environmental benefit as a preferred objective</w:t>
      </w:r>
      <w:r w:rsidR="00A97CA7" w:rsidRPr="00531EF9">
        <w:rPr>
          <w:rFonts w:ascii="Times New Roman" w:hAnsi="Times New Roman" w:cs="Times New Roman"/>
        </w:rPr>
        <w:t xml:space="preserve"> for professionals</w:t>
      </w:r>
      <w:r w:rsidR="00A53523" w:rsidRPr="00531EF9">
        <w:rPr>
          <w:rFonts w:ascii="Times New Roman" w:hAnsi="Times New Roman" w:cs="Times New Roman"/>
        </w:rPr>
        <w:t xml:space="preserve">. </w:t>
      </w:r>
    </w:p>
    <w:p w:rsidR="001504E0" w:rsidRPr="00531EF9" w:rsidRDefault="001504E0" w:rsidP="001504E0">
      <w:pPr>
        <w:jc w:val="both"/>
        <w:rPr>
          <w:rFonts w:ascii="Times New Roman" w:hAnsi="Times New Roman" w:cs="Times New Roman"/>
        </w:rPr>
      </w:pPr>
    </w:p>
    <w:p w:rsidR="002A395D" w:rsidRPr="00531EF9" w:rsidRDefault="00A53523" w:rsidP="00A97CA7">
      <w:pPr>
        <w:jc w:val="both"/>
        <w:rPr>
          <w:rFonts w:ascii="Times New Roman" w:hAnsi="Times New Roman" w:cs="Times New Roman"/>
        </w:rPr>
      </w:pPr>
      <w:r w:rsidRPr="00531EF9">
        <w:rPr>
          <w:rFonts w:ascii="Times New Roman" w:hAnsi="Times New Roman" w:cs="Times New Roman"/>
        </w:rPr>
        <w:t>The results within this study clearly point out the mental perception gap that exists betwee</w:t>
      </w:r>
      <w:r w:rsidR="00A97CA7" w:rsidRPr="00531EF9">
        <w:rPr>
          <w:rFonts w:ascii="Times New Roman" w:hAnsi="Times New Roman" w:cs="Times New Roman"/>
        </w:rPr>
        <w:t xml:space="preserve">n the farmers and professionals. Nonetheless, it is clear that both farmers and professionals are </w:t>
      </w:r>
      <w:r w:rsidR="00690C3B" w:rsidRPr="00531EF9">
        <w:rPr>
          <w:rFonts w:ascii="Times New Roman" w:hAnsi="Times New Roman" w:cs="Times New Roman"/>
        </w:rPr>
        <w:t>certain</w:t>
      </w:r>
      <w:r w:rsidR="00A97CA7" w:rsidRPr="00531EF9">
        <w:rPr>
          <w:rFonts w:ascii="Times New Roman" w:hAnsi="Times New Roman" w:cs="Times New Roman"/>
        </w:rPr>
        <w:t xml:space="preserve"> in what they want and see as important. In this study, there were very minimal inconsistencies (&lt;0.05).  For the farmers (inconsistency &lt;0.02), they were very strong in their decisions selecting yield and profit and subsequently the programs </w:t>
      </w:r>
      <w:r w:rsidR="00690C3B" w:rsidRPr="00531EF9">
        <w:rPr>
          <w:rFonts w:ascii="Times New Roman" w:hAnsi="Times New Roman" w:cs="Times New Roman"/>
        </w:rPr>
        <w:t>that provided those objectives; w</w:t>
      </w:r>
      <w:r w:rsidR="00A97CA7" w:rsidRPr="00531EF9">
        <w:rPr>
          <w:rFonts w:ascii="Times New Roman" w:hAnsi="Times New Roman" w:cs="Times New Roman"/>
        </w:rPr>
        <w:t>hile the professionals had a slightly higher (although minimal</w:t>
      </w:r>
      <w:r w:rsidR="00871231" w:rsidRPr="00531EF9">
        <w:rPr>
          <w:rFonts w:ascii="Times New Roman" w:hAnsi="Times New Roman" w:cs="Times New Roman"/>
        </w:rPr>
        <w:t>, &lt;0.05</w:t>
      </w:r>
      <w:r w:rsidR="00A97CA7" w:rsidRPr="00531EF9">
        <w:rPr>
          <w:rFonts w:ascii="Times New Roman" w:hAnsi="Times New Roman" w:cs="Times New Roman"/>
        </w:rPr>
        <w:t>) inconsistency</w:t>
      </w:r>
      <w:r w:rsidR="00690C3B" w:rsidRPr="00531EF9">
        <w:rPr>
          <w:rFonts w:ascii="Times New Roman" w:hAnsi="Times New Roman" w:cs="Times New Roman"/>
        </w:rPr>
        <w:t>. This higher inconsistency may be</w:t>
      </w:r>
      <w:r w:rsidR="00A97CA7" w:rsidRPr="00531EF9">
        <w:rPr>
          <w:rFonts w:ascii="Times New Roman" w:hAnsi="Times New Roman" w:cs="Times New Roman"/>
        </w:rPr>
        <w:t xml:space="preserve"> due perhaps to their more analytical backgrounds requiring greater thought in trade-offs amongst the objectives and programs.</w:t>
      </w:r>
    </w:p>
    <w:p w:rsidR="002A395D" w:rsidRPr="00531EF9" w:rsidRDefault="002A395D" w:rsidP="002A395D">
      <w:pPr>
        <w:rPr>
          <w:rFonts w:ascii="Times New Roman" w:hAnsi="Times New Roman" w:cs="Times New Roman"/>
        </w:rPr>
      </w:pPr>
    </w:p>
    <w:p w:rsidR="00C37311" w:rsidRPr="00531EF9" w:rsidRDefault="00C37311" w:rsidP="00531EF9">
      <w:pPr>
        <w:rPr>
          <w:rFonts w:ascii="Times New Roman" w:hAnsi="Times New Roman" w:cs="Times New Roman"/>
          <w:b/>
        </w:rPr>
      </w:pPr>
      <w:r w:rsidRPr="00531EF9">
        <w:rPr>
          <w:rFonts w:ascii="Times New Roman" w:hAnsi="Times New Roman" w:cs="Times New Roman"/>
          <w:b/>
          <w:sz w:val="28"/>
          <w:szCs w:val="28"/>
        </w:rPr>
        <w:t>Conclusions</w:t>
      </w:r>
      <w:r w:rsidR="00531EF9">
        <w:rPr>
          <w:rFonts w:ascii="Times New Roman" w:hAnsi="Times New Roman" w:cs="Times New Roman"/>
          <w:b/>
        </w:rPr>
        <w:t>:</w:t>
      </w:r>
    </w:p>
    <w:p w:rsidR="000B5D0C" w:rsidRPr="00531EF9" w:rsidRDefault="000B5D0C" w:rsidP="006F0659">
      <w:pPr>
        <w:rPr>
          <w:rFonts w:ascii="Times New Roman" w:hAnsi="Times New Roman" w:cs="Times New Roman"/>
        </w:rPr>
      </w:pPr>
    </w:p>
    <w:p w:rsidR="00C31172" w:rsidRPr="00531EF9" w:rsidRDefault="00ED7FE7" w:rsidP="00C31172">
      <w:pPr>
        <w:jc w:val="both"/>
        <w:rPr>
          <w:rFonts w:ascii="Times New Roman" w:hAnsi="Times New Roman" w:cs="Times New Roman"/>
        </w:rPr>
      </w:pPr>
      <w:r w:rsidRPr="00531EF9">
        <w:rPr>
          <w:rFonts w:ascii="Times New Roman" w:hAnsi="Times New Roman" w:cs="Times New Roman"/>
        </w:rPr>
        <w:t xml:space="preserve">This study reveals the fundamental perception gap between the farmers and the professionals </w:t>
      </w:r>
      <w:r w:rsidR="007012AE" w:rsidRPr="00531EF9">
        <w:rPr>
          <w:rFonts w:ascii="Times New Roman" w:hAnsi="Times New Roman" w:cs="Times New Roman"/>
        </w:rPr>
        <w:t>in technology transfer</w:t>
      </w:r>
      <w:r w:rsidR="00C31172" w:rsidRPr="00531EF9">
        <w:rPr>
          <w:rFonts w:ascii="Times New Roman" w:hAnsi="Times New Roman" w:cs="Times New Roman"/>
        </w:rPr>
        <w:t xml:space="preserve">, </w:t>
      </w:r>
      <w:r w:rsidR="008D522C" w:rsidRPr="00531EF9">
        <w:rPr>
          <w:rFonts w:ascii="Times New Roman" w:hAnsi="Times New Roman" w:cs="Times New Roman"/>
        </w:rPr>
        <w:t>specifically, the</w:t>
      </w:r>
      <w:r w:rsidR="00C31172" w:rsidRPr="00531EF9">
        <w:rPr>
          <w:rFonts w:ascii="Times New Roman" w:hAnsi="Times New Roman" w:cs="Times New Roman"/>
        </w:rPr>
        <w:t xml:space="preserve"> incompatibility of priorities</w:t>
      </w:r>
      <w:r w:rsidRPr="00531EF9">
        <w:rPr>
          <w:rFonts w:ascii="Times New Roman" w:hAnsi="Times New Roman" w:cs="Times New Roman"/>
        </w:rPr>
        <w:t xml:space="preserve">. If scientists and farmers are working together, they must be trying to achieve the same goal together; however, with different perceptions, logic and background, this becomes more complex. A study by </w:t>
      </w:r>
      <w:r w:rsidR="00280B74" w:rsidRPr="00531EF9">
        <w:rPr>
          <w:rFonts w:ascii="Times New Roman" w:hAnsi="Times New Roman" w:cs="Times New Roman"/>
        </w:rPr>
        <w:t>Eshuis and Stuiver (2005)</w:t>
      </w:r>
      <w:r w:rsidRPr="00531EF9">
        <w:rPr>
          <w:rFonts w:ascii="Times New Roman" w:hAnsi="Times New Roman" w:cs="Times New Roman"/>
        </w:rPr>
        <w:t xml:space="preserve"> termed the two mental perceptions as</w:t>
      </w:r>
      <w:r w:rsidR="00DB37F3" w:rsidRPr="00531EF9">
        <w:rPr>
          <w:rFonts w:ascii="Times New Roman" w:hAnsi="Times New Roman" w:cs="Times New Roman"/>
        </w:rPr>
        <w:t xml:space="preserve"> “farmer knowledge” and “scientific knowledge”</w:t>
      </w:r>
      <w:r w:rsidRPr="00531EF9">
        <w:rPr>
          <w:rFonts w:ascii="Times New Roman" w:hAnsi="Times New Roman" w:cs="Times New Roman"/>
        </w:rPr>
        <w:t xml:space="preserve"> where </w:t>
      </w:r>
      <w:r w:rsidR="00DB37F3" w:rsidRPr="00531EF9">
        <w:rPr>
          <w:rFonts w:ascii="Times New Roman" w:hAnsi="Times New Roman" w:cs="Times New Roman"/>
        </w:rPr>
        <w:t>scientific knowledge</w:t>
      </w:r>
      <w:r w:rsidR="00690C3B" w:rsidRPr="00531EF9">
        <w:rPr>
          <w:rFonts w:ascii="Times New Roman" w:hAnsi="Times New Roman" w:cs="Times New Roman"/>
        </w:rPr>
        <w:t xml:space="preserve"> in on-farm research</w:t>
      </w:r>
      <w:r w:rsidR="00DB37F3" w:rsidRPr="00531EF9">
        <w:rPr>
          <w:rFonts w:ascii="Times New Roman" w:hAnsi="Times New Roman" w:cs="Times New Roman"/>
        </w:rPr>
        <w:t xml:space="preserve"> </w:t>
      </w:r>
      <w:r w:rsidRPr="00531EF9">
        <w:rPr>
          <w:rFonts w:ascii="Times New Roman" w:hAnsi="Times New Roman" w:cs="Times New Roman"/>
        </w:rPr>
        <w:t>is categorized as</w:t>
      </w:r>
      <w:r w:rsidR="00DB37F3" w:rsidRPr="00531EF9">
        <w:rPr>
          <w:rFonts w:ascii="Times New Roman" w:hAnsi="Times New Roman" w:cs="Times New Roman"/>
        </w:rPr>
        <w:t xml:space="preserve"> “average quality” because it </w:t>
      </w:r>
      <w:r w:rsidRPr="00531EF9">
        <w:rPr>
          <w:rFonts w:ascii="Times New Roman" w:hAnsi="Times New Roman" w:cs="Times New Roman"/>
        </w:rPr>
        <w:t>results</w:t>
      </w:r>
      <w:r w:rsidR="00DB37F3" w:rsidRPr="00531EF9">
        <w:rPr>
          <w:rFonts w:ascii="Times New Roman" w:hAnsi="Times New Roman" w:cs="Times New Roman"/>
        </w:rPr>
        <w:t xml:space="preserve"> in sub-optimal results and farmers’ knowledge as “practical knowledge”</w:t>
      </w:r>
      <w:r w:rsidR="00C31172" w:rsidRPr="00531EF9">
        <w:rPr>
          <w:rFonts w:ascii="Times New Roman" w:hAnsi="Times New Roman" w:cs="Times New Roman"/>
        </w:rPr>
        <w:t>,</w:t>
      </w:r>
      <w:r w:rsidR="00DB37F3" w:rsidRPr="00531EF9">
        <w:rPr>
          <w:rFonts w:ascii="Times New Roman" w:hAnsi="Times New Roman" w:cs="Times New Roman"/>
        </w:rPr>
        <w:t xml:space="preserve"> </w:t>
      </w:r>
      <w:r w:rsidR="00C31172" w:rsidRPr="00531EF9">
        <w:rPr>
          <w:rFonts w:ascii="Times New Roman" w:hAnsi="Times New Roman" w:cs="Times New Roman"/>
        </w:rPr>
        <w:t>or</w:t>
      </w:r>
      <w:r w:rsidR="00DB37F3" w:rsidRPr="00531EF9">
        <w:rPr>
          <w:rFonts w:ascii="Times New Roman" w:hAnsi="Times New Roman" w:cs="Times New Roman"/>
        </w:rPr>
        <w:t xml:space="preserve"> “wor</w:t>
      </w:r>
      <w:r w:rsidRPr="00531EF9">
        <w:rPr>
          <w:rFonts w:ascii="Times New Roman" w:hAnsi="Times New Roman" w:cs="Times New Roman"/>
        </w:rPr>
        <w:t>kable knowledge”</w:t>
      </w:r>
      <w:r w:rsidR="00C31172" w:rsidRPr="00531EF9">
        <w:rPr>
          <w:rFonts w:ascii="Times New Roman" w:hAnsi="Times New Roman" w:cs="Times New Roman"/>
        </w:rPr>
        <w:t>,</w:t>
      </w:r>
      <w:r w:rsidRPr="00531EF9">
        <w:rPr>
          <w:rFonts w:ascii="Times New Roman" w:hAnsi="Times New Roman" w:cs="Times New Roman"/>
        </w:rPr>
        <w:t xml:space="preserve"> as it is the </w:t>
      </w:r>
      <w:r w:rsidR="007012AE" w:rsidRPr="00531EF9">
        <w:rPr>
          <w:rFonts w:ascii="Times New Roman" w:hAnsi="Times New Roman" w:cs="Times New Roman"/>
        </w:rPr>
        <w:t>more relevant and appr</w:t>
      </w:r>
      <w:r w:rsidRPr="00531EF9">
        <w:rPr>
          <w:rFonts w:ascii="Times New Roman" w:hAnsi="Times New Roman" w:cs="Times New Roman"/>
        </w:rPr>
        <w:t>opriate</w:t>
      </w:r>
      <w:r w:rsidR="007012AE" w:rsidRPr="00531EF9">
        <w:rPr>
          <w:rFonts w:ascii="Times New Roman" w:hAnsi="Times New Roman" w:cs="Times New Roman"/>
        </w:rPr>
        <w:t xml:space="preserve"> for the circumstances</w:t>
      </w:r>
      <w:r w:rsidRPr="00531EF9">
        <w:rPr>
          <w:rFonts w:ascii="Times New Roman" w:hAnsi="Times New Roman" w:cs="Times New Roman"/>
        </w:rPr>
        <w:t xml:space="preserve">. A partnership for conducting on-farm research, where farmers participate in setting experimental objectives and defining standards for technology and agricultural management can qualitatively improve researchers’ concepts of how to evaluate, improve and adapt technology, and </w:t>
      </w:r>
      <w:r w:rsidR="007012AE" w:rsidRPr="00531EF9">
        <w:rPr>
          <w:rFonts w:ascii="Times New Roman" w:hAnsi="Times New Roman" w:cs="Times New Roman"/>
        </w:rPr>
        <w:t>subsequently enhance</w:t>
      </w:r>
      <w:r w:rsidRPr="00531EF9">
        <w:rPr>
          <w:rFonts w:ascii="Times New Roman" w:hAnsi="Times New Roman" w:cs="Times New Roman"/>
        </w:rPr>
        <w:t xml:space="preserve"> farmer adoption. </w:t>
      </w:r>
      <w:r w:rsidR="008D522C" w:rsidRPr="00531EF9">
        <w:rPr>
          <w:rFonts w:ascii="Times New Roman" w:hAnsi="Times New Roman" w:cs="Times New Roman"/>
        </w:rPr>
        <w:t xml:space="preserve">Professionals must understand a new reality that professionals and scientist often perceive technical problems and ideas through different eyes than farmers: losses to professionals are not necessarily losses to farmers. </w:t>
      </w:r>
      <w:r w:rsidR="00C31172" w:rsidRPr="00531EF9">
        <w:rPr>
          <w:rFonts w:ascii="Times New Roman" w:hAnsi="Times New Roman" w:cs="Times New Roman"/>
        </w:rPr>
        <w:t xml:space="preserve">Based on these study results, professionals should reevaluate current programs (technologies) to include high yielding varieties and minimum tillage in order to achieve results that satisfy farmers’ and professionals’ objectives of enhancing food security, income and the environment. </w:t>
      </w:r>
    </w:p>
    <w:p w:rsidR="00C31172" w:rsidRPr="00531EF9" w:rsidRDefault="00C31172" w:rsidP="00DB37F3">
      <w:pPr>
        <w:jc w:val="both"/>
        <w:rPr>
          <w:rFonts w:ascii="Times New Roman" w:hAnsi="Times New Roman" w:cs="Times New Roman"/>
        </w:rPr>
      </w:pPr>
    </w:p>
    <w:p w:rsidR="00C31172" w:rsidRPr="00531EF9" w:rsidRDefault="00C31172" w:rsidP="00DB37F3">
      <w:pPr>
        <w:jc w:val="both"/>
        <w:rPr>
          <w:rFonts w:ascii="Times New Roman" w:hAnsi="Times New Roman" w:cs="Times New Roman"/>
        </w:rPr>
      </w:pPr>
      <w:r w:rsidRPr="00531EF9">
        <w:rPr>
          <w:rFonts w:ascii="Times New Roman" w:hAnsi="Times New Roman" w:cs="Times New Roman"/>
        </w:rPr>
        <w:t xml:space="preserve">While farmers are constantly reacting and acting in a dynamic and changing environments, they are learning by adapting. This and previous studies are beginning to reveal the existence of mental perception gaps between farmers and professionals, and ultimately stakeholders. </w:t>
      </w:r>
      <w:r w:rsidR="00123505" w:rsidRPr="00531EF9">
        <w:rPr>
          <w:rFonts w:ascii="Times New Roman" w:hAnsi="Times New Roman" w:cs="Times New Roman"/>
        </w:rPr>
        <w:t>In the period of environmental change and economic progress, t</w:t>
      </w:r>
      <w:r w:rsidRPr="00531EF9">
        <w:rPr>
          <w:rFonts w:ascii="Times New Roman" w:hAnsi="Times New Roman" w:cs="Times New Roman"/>
        </w:rPr>
        <w:t xml:space="preserve">here is great significance in reducing these perception gaps </w:t>
      </w:r>
      <w:r w:rsidR="00D83A1C" w:rsidRPr="00531EF9">
        <w:rPr>
          <w:rFonts w:ascii="Times New Roman" w:hAnsi="Times New Roman" w:cs="Times New Roman"/>
        </w:rPr>
        <w:t xml:space="preserve">and overlapping knowledge systems </w:t>
      </w:r>
      <w:r w:rsidRPr="00531EF9">
        <w:rPr>
          <w:rFonts w:ascii="Times New Roman" w:hAnsi="Times New Roman" w:cs="Times New Roman"/>
        </w:rPr>
        <w:t>to achieve optimal</w:t>
      </w:r>
      <w:r w:rsidR="006F61DE" w:rsidRPr="00531EF9">
        <w:rPr>
          <w:rFonts w:ascii="Times New Roman" w:hAnsi="Times New Roman" w:cs="Times New Roman"/>
        </w:rPr>
        <w:t xml:space="preserve"> agricultural</w:t>
      </w:r>
      <w:r w:rsidRPr="00531EF9">
        <w:rPr>
          <w:rFonts w:ascii="Times New Roman" w:hAnsi="Times New Roman" w:cs="Times New Roman"/>
        </w:rPr>
        <w:t xml:space="preserve"> results</w:t>
      </w:r>
      <w:r w:rsidR="006F61DE" w:rsidRPr="00531EF9">
        <w:rPr>
          <w:rFonts w:ascii="Times New Roman" w:hAnsi="Times New Roman" w:cs="Times New Roman"/>
        </w:rPr>
        <w:t xml:space="preserve"> and more broadly resource efficiency and sustainability (Figure 8).</w:t>
      </w:r>
      <w:r w:rsidRPr="00531EF9">
        <w:rPr>
          <w:rFonts w:ascii="Times New Roman" w:hAnsi="Times New Roman" w:cs="Times New Roman"/>
        </w:rPr>
        <w:t xml:space="preserve"> </w:t>
      </w:r>
    </w:p>
    <w:p w:rsidR="00BF158C" w:rsidRPr="00531EF9" w:rsidRDefault="00BF158C" w:rsidP="00C37311">
      <w:pPr>
        <w:rPr>
          <w:rFonts w:ascii="Times New Roman" w:hAnsi="Times New Roman" w:cs="Times New Roman"/>
          <w:strike/>
        </w:rPr>
      </w:pPr>
    </w:p>
    <w:p w:rsidR="00BF158C" w:rsidRPr="00531EF9" w:rsidRDefault="00BF158C" w:rsidP="00BF158C">
      <w:pPr>
        <w:jc w:val="both"/>
        <w:rPr>
          <w:rFonts w:ascii="Times New Roman" w:hAnsi="Times New Roman" w:cs="Times New Roman"/>
        </w:rPr>
      </w:pPr>
      <w:r w:rsidRPr="00531EF9">
        <w:rPr>
          <w:rFonts w:ascii="Times New Roman" w:hAnsi="Times New Roman" w:cs="Times New Roman"/>
          <w:b/>
        </w:rPr>
        <w:t>Table 4</w:t>
      </w:r>
      <w:r w:rsidRPr="00531EF9">
        <w:rPr>
          <w:rFonts w:ascii="Times New Roman" w:hAnsi="Times New Roman" w:cs="Times New Roman"/>
        </w:rPr>
        <w:t xml:space="preserve">: </w:t>
      </w:r>
      <w:r w:rsidR="00D81C89" w:rsidRPr="00531EF9">
        <w:rPr>
          <w:rFonts w:ascii="Times New Roman" w:hAnsi="Times New Roman" w:cs="Times New Roman"/>
        </w:rPr>
        <w:t>Potential r</w:t>
      </w:r>
      <w:r w:rsidRPr="00531EF9">
        <w:rPr>
          <w:rFonts w:ascii="Times New Roman" w:hAnsi="Times New Roman" w:cs="Times New Roman"/>
        </w:rPr>
        <w:t>ole of stakeholders in reducing the perception gap and subsequently enhancing the livelihood and food security of smallholder subsistence farmers in the District of Kendujhar, Odisha State, India.</w:t>
      </w:r>
    </w:p>
    <w:tbl>
      <w:tblPr>
        <w:tblStyle w:val="TableGrid"/>
        <w:tblW w:w="8856" w:type="dxa"/>
        <w:tblLook w:val="04A0"/>
      </w:tblPr>
      <w:tblGrid>
        <w:gridCol w:w="2898"/>
        <w:gridCol w:w="5958"/>
      </w:tblGrid>
      <w:tr w:rsidR="00BF158C" w:rsidRPr="00531EF9">
        <w:tc>
          <w:tcPr>
            <w:tcW w:w="2898" w:type="dxa"/>
          </w:tcPr>
          <w:p w:rsidR="00BF158C" w:rsidRPr="00531EF9" w:rsidRDefault="00BF158C" w:rsidP="00C31172">
            <w:pPr>
              <w:jc w:val="center"/>
              <w:rPr>
                <w:rFonts w:ascii="Times New Roman" w:hAnsi="Times New Roman" w:cs="Times New Roman"/>
                <w:b/>
              </w:rPr>
            </w:pPr>
            <w:r w:rsidRPr="00531EF9">
              <w:rPr>
                <w:rFonts w:ascii="Times New Roman" w:hAnsi="Times New Roman" w:cs="Times New Roman"/>
                <w:b/>
              </w:rPr>
              <w:t>Stakeholder Group</w:t>
            </w:r>
          </w:p>
        </w:tc>
        <w:tc>
          <w:tcPr>
            <w:tcW w:w="5958" w:type="dxa"/>
          </w:tcPr>
          <w:p w:rsidR="00BF158C" w:rsidRPr="00531EF9" w:rsidRDefault="00BF158C" w:rsidP="00C31172">
            <w:pPr>
              <w:jc w:val="center"/>
              <w:rPr>
                <w:rFonts w:ascii="Times New Roman" w:hAnsi="Times New Roman" w:cs="Times New Roman"/>
                <w:b/>
              </w:rPr>
            </w:pPr>
            <w:r w:rsidRPr="00531EF9">
              <w:rPr>
                <w:rFonts w:ascii="Times New Roman" w:hAnsi="Times New Roman" w:cs="Times New Roman"/>
                <w:b/>
              </w:rPr>
              <w:t>Role (Objective)</w:t>
            </w:r>
          </w:p>
        </w:tc>
      </w:tr>
      <w:tr w:rsidR="00BF158C" w:rsidRPr="00531EF9">
        <w:tc>
          <w:tcPr>
            <w:tcW w:w="2898" w:type="dxa"/>
          </w:tcPr>
          <w:p w:rsidR="00BF158C" w:rsidRPr="00531EF9" w:rsidRDefault="00BF158C" w:rsidP="00C31172">
            <w:pPr>
              <w:jc w:val="both"/>
              <w:rPr>
                <w:rFonts w:ascii="Times New Roman" w:hAnsi="Times New Roman" w:cs="Times New Roman"/>
                <w:b/>
              </w:rPr>
            </w:pPr>
            <w:r w:rsidRPr="00531EF9">
              <w:rPr>
                <w:rFonts w:ascii="Times New Roman" w:hAnsi="Times New Roman" w:cs="Times New Roman"/>
                <w:b/>
              </w:rPr>
              <w:t>Farmers</w:t>
            </w:r>
          </w:p>
        </w:tc>
        <w:tc>
          <w:tcPr>
            <w:tcW w:w="5958" w:type="dxa"/>
          </w:tcPr>
          <w:p w:rsidR="00D83A1C" w:rsidRPr="00531EF9" w:rsidRDefault="00D83A1C" w:rsidP="00C31172">
            <w:pPr>
              <w:pStyle w:val="ListParagraph"/>
              <w:numPr>
                <w:ilvl w:val="0"/>
                <w:numId w:val="8"/>
              </w:numPr>
              <w:tabs>
                <w:tab w:val="left" w:pos="252"/>
              </w:tabs>
              <w:ind w:left="72" w:firstLine="0"/>
              <w:jc w:val="both"/>
              <w:rPr>
                <w:rFonts w:ascii="Times New Roman" w:hAnsi="Times New Roman" w:cs="Times New Roman"/>
              </w:rPr>
            </w:pPr>
            <w:r w:rsidRPr="00531EF9">
              <w:rPr>
                <w:rFonts w:ascii="Times New Roman" w:hAnsi="Times New Roman" w:cs="Times New Roman"/>
              </w:rPr>
              <w:t>Collaborate with extension research and agribusiness stakeholders</w:t>
            </w:r>
          </w:p>
          <w:p w:rsidR="00BF158C" w:rsidRPr="00531EF9" w:rsidRDefault="00BF158C" w:rsidP="00D81C89">
            <w:pPr>
              <w:pStyle w:val="ListParagraph"/>
              <w:numPr>
                <w:ilvl w:val="0"/>
                <w:numId w:val="8"/>
              </w:numPr>
              <w:tabs>
                <w:tab w:val="left" w:pos="252"/>
              </w:tabs>
              <w:ind w:left="252" w:hanging="180"/>
              <w:jc w:val="both"/>
              <w:rPr>
                <w:rFonts w:ascii="Times New Roman" w:hAnsi="Times New Roman" w:cs="Times New Roman"/>
              </w:rPr>
            </w:pPr>
            <w:r w:rsidRPr="00531EF9">
              <w:rPr>
                <w:rFonts w:ascii="Times New Roman" w:hAnsi="Times New Roman" w:cs="Times New Roman"/>
              </w:rPr>
              <w:t>Practice autonomous decision making</w:t>
            </w:r>
            <w:r w:rsidR="00D81C89" w:rsidRPr="00531EF9">
              <w:rPr>
                <w:rFonts w:ascii="Times New Roman" w:hAnsi="Times New Roman" w:cs="Times New Roman"/>
              </w:rPr>
              <w:t xml:space="preserve"> and a</w:t>
            </w:r>
            <w:r w:rsidRPr="00531EF9">
              <w:rPr>
                <w:rFonts w:ascii="Times New Roman" w:hAnsi="Times New Roman" w:cs="Times New Roman"/>
              </w:rPr>
              <w:t>ctively participate in setting experimental objectives and defining standards for technology and agricultural management</w:t>
            </w:r>
          </w:p>
          <w:p w:rsidR="00D81C89" w:rsidRPr="00531EF9" w:rsidRDefault="00D81C89" w:rsidP="00D81C89">
            <w:pPr>
              <w:pStyle w:val="ListParagraph"/>
              <w:numPr>
                <w:ilvl w:val="0"/>
                <w:numId w:val="8"/>
              </w:numPr>
              <w:tabs>
                <w:tab w:val="left" w:pos="252"/>
              </w:tabs>
              <w:ind w:left="252" w:hanging="180"/>
              <w:jc w:val="both"/>
              <w:rPr>
                <w:rFonts w:ascii="Times New Roman" w:hAnsi="Times New Roman" w:cs="Times New Roman"/>
              </w:rPr>
            </w:pPr>
            <w:r w:rsidRPr="00531EF9">
              <w:rPr>
                <w:rFonts w:ascii="Times New Roman" w:hAnsi="Times New Roman" w:cs="Times New Roman"/>
              </w:rPr>
              <w:t>Communicate knowledge of useful technologies from one farmer to another</w:t>
            </w:r>
          </w:p>
        </w:tc>
      </w:tr>
      <w:tr w:rsidR="00BF158C" w:rsidRPr="00531EF9">
        <w:tc>
          <w:tcPr>
            <w:tcW w:w="2898" w:type="dxa"/>
          </w:tcPr>
          <w:p w:rsidR="00BF158C" w:rsidRPr="00531EF9" w:rsidRDefault="00BF158C" w:rsidP="00C31172">
            <w:pPr>
              <w:rPr>
                <w:rFonts w:ascii="Times New Roman" w:hAnsi="Times New Roman" w:cs="Times New Roman"/>
                <w:b/>
              </w:rPr>
            </w:pPr>
            <w:r w:rsidRPr="00531EF9">
              <w:rPr>
                <w:rFonts w:ascii="Times New Roman" w:hAnsi="Times New Roman" w:cs="Times New Roman"/>
                <w:b/>
              </w:rPr>
              <w:t>Extension Research (professionals, scientists, etc.)</w:t>
            </w:r>
          </w:p>
        </w:tc>
        <w:tc>
          <w:tcPr>
            <w:tcW w:w="5958" w:type="dxa"/>
          </w:tcPr>
          <w:p w:rsidR="00D83A1C" w:rsidRPr="00531EF9" w:rsidRDefault="002B3DB1" w:rsidP="00C31172">
            <w:pPr>
              <w:pStyle w:val="ListParagraph"/>
              <w:numPr>
                <w:ilvl w:val="0"/>
                <w:numId w:val="9"/>
              </w:numPr>
              <w:ind w:left="252" w:hanging="180"/>
              <w:jc w:val="both"/>
              <w:rPr>
                <w:rFonts w:ascii="Times New Roman" w:hAnsi="Times New Roman" w:cs="Times New Roman"/>
              </w:rPr>
            </w:pPr>
            <w:r w:rsidRPr="00531EF9">
              <w:rPr>
                <w:rFonts w:ascii="Times New Roman" w:hAnsi="Times New Roman" w:cs="Times New Roman"/>
              </w:rPr>
              <w:t>Obtain information from farmers’ behaviors and r</w:t>
            </w:r>
            <w:r w:rsidR="00FD5685" w:rsidRPr="00531EF9">
              <w:rPr>
                <w:rFonts w:ascii="Times New Roman" w:hAnsi="Times New Roman" w:cs="Times New Roman"/>
              </w:rPr>
              <w:t>edirect decision making to</w:t>
            </w:r>
            <w:r w:rsidR="00123505" w:rsidRPr="00531EF9">
              <w:rPr>
                <w:rFonts w:ascii="Times New Roman" w:hAnsi="Times New Roman" w:cs="Times New Roman"/>
              </w:rPr>
              <w:t xml:space="preserve"> provide farmers with information to enable them to make their own analyses and decisions</w:t>
            </w:r>
            <w:r w:rsidR="002303D4" w:rsidRPr="00531EF9">
              <w:rPr>
                <w:rFonts w:ascii="Times New Roman" w:hAnsi="Times New Roman" w:cs="Times New Roman"/>
              </w:rPr>
              <w:t xml:space="preserve"> (set experimental objectives define standards for crop management)</w:t>
            </w:r>
          </w:p>
          <w:p w:rsidR="00BF158C" w:rsidRPr="00531EF9" w:rsidRDefault="00BF158C" w:rsidP="00C31172">
            <w:pPr>
              <w:pStyle w:val="ListParagraph"/>
              <w:numPr>
                <w:ilvl w:val="0"/>
                <w:numId w:val="9"/>
              </w:numPr>
              <w:ind w:left="252" w:hanging="180"/>
              <w:jc w:val="both"/>
              <w:rPr>
                <w:rFonts w:ascii="Times New Roman" w:hAnsi="Times New Roman" w:cs="Times New Roman"/>
              </w:rPr>
            </w:pPr>
            <w:r w:rsidRPr="00531EF9">
              <w:rPr>
                <w:rFonts w:ascii="Times New Roman" w:hAnsi="Times New Roman" w:cs="Times New Roman"/>
              </w:rPr>
              <w:t>Reevaluate current technologies to incorporate farmers priorities and “practical knowledge”</w:t>
            </w:r>
            <w:r w:rsidR="00C31172" w:rsidRPr="00531EF9">
              <w:rPr>
                <w:rFonts w:ascii="Times New Roman" w:hAnsi="Times New Roman" w:cs="Times New Roman"/>
              </w:rPr>
              <w:t xml:space="preserve"> alongside “scientific knowledge”</w:t>
            </w:r>
          </w:p>
          <w:p w:rsidR="00BF158C" w:rsidRPr="00531EF9" w:rsidRDefault="00E569D0" w:rsidP="00095CF3">
            <w:pPr>
              <w:pStyle w:val="ListParagraph"/>
              <w:numPr>
                <w:ilvl w:val="0"/>
                <w:numId w:val="9"/>
              </w:numPr>
              <w:ind w:left="252" w:hanging="180"/>
              <w:jc w:val="both"/>
              <w:rPr>
                <w:rFonts w:ascii="Times New Roman" w:hAnsi="Times New Roman" w:cs="Times New Roman"/>
                <w:i/>
              </w:rPr>
            </w:pPr>
            <w:r w:rsidRPr="00531EF9">
              <w:rPr>
                <w:rFonts w:ascii="Times New Roman" w:hAnsi="Times New Roman" w:cs="Times New Roman"/>
                <w:i/>
              </w:rPr>
              <w:t>Example</w:t>
            </w:r>
            <w:r w:rsidR="00FD5685" w:rsidRPr="00531EF9">
              <w:rPr>
                <w:rFonts w:ascii="Times New Roman" w:hAnsi="Times New Roman" w:cs="Times New Roman"/>
                <w:i/>
              </w:rPr>
              <w:t xml:space="preserve"> Approach</w:t>
            </w:r>
            <w:r w:rsidRPr="00531EF9">
              <w:rPr>
                <w:rFonts w:ascii="Times New Roman" w:hAnsi="Times New Roman" w:cs="Times New Roman"/>
                <w:i/>
              </w:rPr>
              <w:t xml:space="preserve">: First-First-And-Last (FFL) </w:t>
            </w:r>
            <w:r w:rsidR="00095CF3" w:rsidRPr="00531EF9">
              <w:rPr>
                <w:rFonts w:ascii="Times New Roman" w:hAnsi="Times New Roman" w:cs="Times New Roman"/>
                <w:i/>
              </w:rPr>
              <w:t>model</w:t>
            </w:r>
            <w:r w:rsidRPr="00531EF9">
              <w:rPr>
                <w:rFonts w:ascii="Times New Roman" w:hAnsi="Times New Roman" w:cs="Times New Roman"/>
                <w:i/>
              </w:rPr>
              <w:t>, begins with a systematic process of scientists learning from, and understanding, SSF families, their resources, needs and problems</w:t>
            </w:r>
            <w:r w:rsidR="00095CF3" w:rsidRPr="00531EF9">
              <w:rPr>
                <w:rFonts w:ascii="Times New Roman" w:hAnsi="Times New Roman" w:cs="Times New Roman"/>
                <w:i/>
              </w:rPr>
              <w:t xml:space="preserve"> to then incorporate conservation agriculture technologies</w:t>
            </w:r>
          </w:p>
          <w:p w:rsidR="00280B74" w:rsidRPr="00531EF9" w:rsidRDefault="00280B74" w:rsidP="00280B74">
            <w:pPr>
              <w:pStyle w:val="ListParagraph"/>
              <w:ind w:left="252"/>
              <w:jc w:val="both"/>
              <w:rPr>
                <w:rFonts w:ascii="Times New Roman" w:hAnsi="Times New Roman" w:cs="Times New Roman"/>
                <w:i/>
              </w:rPr>
            </w:pPr>
            <w:r w:rsidRPr="00531EF9">
              <w:rPr>
                <w:rFonts w:ascii="Times New Roman" w:hAnsi="Times New Roman" w:cs="Times New Roman"/>
                <w:i/>
              </w:rPr>
              <w:t>(Carr and Wilkison, 2005; Feder et al. 1985)</w:t>
            </w:r>
          </w:p>
        </w:tc>
      </w:tr>
      <w:tr w:rsidR="00BF158C" w:rsidRPr="00531EF9">
        <w:tc>
          <w:tcPr>
            <w:tcW w:w="2898" w:type="dxa"/>
          </w:tcPr>
          <w:p w:rsidR="00BF158C" w:rsidRPr="00531EF9" w:rsidRDefault="00BF158C" w:rsidP="00C31172">
            <w:pPr>
              <w:jc w:val="both"/>
              <w:rPr>
                <w:rFonts w:ascii="Times New Roman" w:hAnsi="Times New Roman" w:cs="Times New Roman"/>
                <w:b/>
              </w:rPr>
            </w:pPr>
            <w:r w:rsidRPr="00531EF9">
              <w:rPr>
                <w:rFonts w:ascii="Times New Roman" w:hAnsi="Times New Roman" w:cs="Times New Roman"/>
                <w:b/>
              </w:rPr>
              <w:t xml:space="preserve">Agribusiness </w:t>
            </w:r>
          </w:p>
        </w:tc>
        <w:tc>
          <w:tcPr>
            <w:tcW w:w="5958" w:type="dxa"/>
          </w:tcPr>
          <w:p w:rsidR="00BF158C" w:rsidRPr="00531EF9" w:rsidRDefault="001F0987" w:rsidP="00123505">
            <w:pPr>
              <w:pStyle w:val="ListParagraph"/>
              <w:numPr>
                <w:ilvl w:val="0"/>
                <w:numId w:val="10"/>
              </w:numPr>
              <w:ind w:left="252" w:hanging="180"/>
              <w:jc w:val="both"/>
              <w:rPr>
                <w:rFonts w:ascii="Times New Roman" w:hAnsi="Times New Roman" w:cs="Times New Roman"/>
              </w:rPr>
            </w:pPr>
            <w:r w:rsidRPr="00531EF9">
              <w:rPr>
                <w:rFonts w:ascii="Times New Roman" w:hAnsi="Times New Roman" w:cs="Times New Roman"/>
              </w:rPr>
              <w:t>Develop good relationships to collaborate with extension research</w:t>
            </w:r>
            <w:r w:rsidR="002303D4" w:rsidRPr="00531EF9">
              <w:rPr>
                <w:rFonts w:ascii="Times New Roman" w:hAnsi="Times New Roman" w:cs="Times New Roman"/>
              </w:rPr>
              <w:t xml:space="preserve"> and link with groups of SSFs</w:t>
            </w:r>
          </w:p>
          <w:p w:rsidR="002303D4" w:rsidRPr="00531EF9" w:rsidRDefault="00193A01" w:rsidP="00123505">
            <w:pPr>
              <w:pStyle w:val="ListParagraph"/>
              <w:numPr>
                <w:ilvl w:val="0"/>
                <w:numId w:val="10"/>
              </w:numPr>
              <w:ind w:left="252" w:hanging="180"/>
              <w:jc w:val="both"/>
              <w:rPr>
                <w:rFonts w:ascii="Times New Roman" w:hAnsi="Times New Roman" w:cs="Times New Roman"/>
              </w:rPr>
            </w:pPr>
            <w:r w:rsidRPr="00531EF9">
              <w:rPr>
                <w:rFonts w:ascii="Times New Roman" w:hAnsi="Times New Roman" w:cs="Times New Roman"/>
              </w:rPr>
              <w:t>Support SSFs through technical assistance, training, small grants to invest in infrastructure, and loans to purchase inputs</w:t>
            </w:r>
          </w:p>
          <w:p w:rsidR="00193A01" w:rsidRPr="00531EF9" w:rsidRDefault="00193A01" w:rsidP="00123505">
            <w:pPr>
              <w:pStyle w:val="ListParagraph"/>
              <w:numPr>
                <w:ilvl w:val="0"/>
                <w:numId w:val="10"/>
              </w:numPr>
              <w:ind w:left="252" w:hanging="180"/>
              <w:jc w:val="both"/>
              <w:rPr>
                <w:rFonts w:ascii="Times New Roman" w:hAnsi="Times New Roman" w:cs="Times New Roman"/>
              </w:rPr>
            </w:pPr>
            <w:r w:rsidRPr="00531EF9">
              <w:rPr>
                <w:rFonts w:ascii="Times New Roman" w:hAnsi="Times New Roman" w:cs="Times New Roman"/>
              </w:rPr>
              <w:t>Provide services such as market information, intelligence and promotion</w:t>
            </w:r>
          </w:p>
          <w:p w:rsidR="00123505" w:rsidRPr="00531EF9" w:rsidRDefault="00123505" w:rsidP="002303D4">
            <w:pPr>
              <w:pStyle w:val="ListParagraph"/>
              <w:numPr>
                <w:ilvl w:val="0"/>
                <w:numId w:val="10"/>
              </w:numPr>
              <w:ind w:left="252" w:hanging="180"/>
              <w:jc w:val="both"/>
              <w:rPr>
                <w:rFonts w:ascii="Times New Roman" w:hAnsi="Times New Roman" w:cs="Times New Roman"/>
                <w:i/>
              </w:rPr>
            </w:pPr>
            <w:r w:rsidRPr="00531EF9">
              <w:rPr>
                <w:rFonts w:ascii="Times New Roman" w:hAnsi="Times New Roman" w:cs="Times New Roman"/>
                <w:i/>
              </w:rPr>
              <w:t>Example</w:t>
            </w:r>
            <w:r w:rsidR="00FD5685" w:rsidRPr="00531EF9">
              <w:rPr>
                <w:rFonts w:ascii="Times New Roman" w:hAnsi="Times New Roman" w:cs="Times New Roman"/>
                <w:i/>
              </w:rPr>
              <w:t xml:space="preserve"> Approach</w:t>
            </w:r>
            <w:r w:rsidRPr="00531EF9">
              <w:rPr>
                <w:rFonts w:ascii="Times New Roman" w:hAnsi="Times New Roman" w:cs="Times New Roman"/>
                <w:i/>
              </w:rPr>
              <w:t xml:space="preserve">: Core-Satellite Model, </w:t>
            </w:r>
            <w:r w:rsidR="006D74F3" w:rsidRPr="00531EF9">
              <w:rPr>
                <w:rFonts w:ascii="Times New Roman" w:hAnsi="Times New Roman" w:cs="Times New Roman"/>
                <w:i/>
              </w:rPr>
              <w:t>private sector</w:t>
            </w:r>
            <w:r w:rsidR="009958BD" w:rsidRPr="00531EF9">
              <w:rPr>
                <w:rFonts w:ascii="Times New Roman" w:hAnsi="Times New Roman" w:cs="Times New Roman"/>
                <w:i/>
              </w:rPr>
              <w:t xml:space="preserve"> (core)</w:t>
            </w:r>
            <w:r w:rsidR="006D74F3" w:rsidRPr="00531EF9">
              <w:rPr>
                <w:rFonts w:ascii="Times New Roman" w:hAnsi="Times New Roman" w:cs="Times New Roman"/>
                <w:i/>
              </w:rPr>
              <w:t xml:space="preserve"> food processors or seed producers partner with</w:t>
            </w:r>
            <w:r w:rsidR="002303D4" w:rsidRPr="00531EF9">
              <w:rPr>
                <w:rFonts w:ascii="Times New Roman" w:hAnsi="Times New Roman" w:cs="Times New Roman"/>
                <w:i/>
              </w:rPr>
              <w:t xml:space="preserve"> groups of</w:t>
            </w:r>
            <w:r w:rsidR="006D74F3" w:rsidRPr="00531EF9">
              <w:rPr>
                <w:rFonts w:ascii="Times New Roman" w:hAnsi="Times New Roman" w:cs="Times New Roman"/>
                <w:i/>
              </w:rPr>
              <w:t xml:space="preserve"> </w:t>
            </w:r>
            <w:r w:rsidR="002303D4" w:rsidRPr="00531EF9">
              <w:rPr>
                <w:rFonts w:ascii="Times New Roman" w:hAnsi="Times New Roman" w:cs="Times New Roman"/>
                <w:i/>
              </w:rPr>
              <w:t>SSFs</w:t>
            </w:r>
            <w:r w:rsidR="009958BD" w:rsidRPr="00531EF9">
              <w:rPr>
                <w:rFonts w:ascii="Times New Roman" w:hAnsi="Times New Roman" w:cs="Times New Roman"/>
                <w:i/>
              </w:rPr>
              <w:t xml:space="preserve"> (satellites)</w:t>
            </w:r>
            <w:r w:rsidR="002303D4" w:rsidRPr="00531EF9">
              <w:rPr>
                <w:rFonts w:ascii="Times New Roman" w:hAnsi="Times New Roman" w:cs="Times New Roman"/>
                <w:i/>
              </w:rPr>
              <w:t xml:space="preserve"> through production contract</w:t>
            </w:r>
            <w:r w:rsidR="009958BD" w:rsidRPr="00531EF9">
              <w:rPr>
                <w:rFonts w:ascii="Times New Roman" w:hAnsi="Times New Roman" w:cs="Times New Roman"/>
                <w:i/>
              </w:rPr>
              <w:t>s</w:t>
            </w:r>
            <w:r w:rsidR="002303D4" w:rsidRPr="00531EF9">
              <w:rPr>
                <w:rFonts w:ascii="Times New Roman" w:hAnsi="Times New Roman" w:cs="Times New Roman"/>
                <w:i/>
              </w:rPr>
              <w:t xml:space="preserve"> and</w:t>
            </w:r>
            <w:r w:rsidR="006D74F3" w:rsidRPr="00531EF9">
              <w:rPr>
                <w:rFonts w:ascii="Times New Roman" w:hAnsi="Times New Roman" w:cs="Times New Roman"/>
                <w:i/>
              </w:rPr>
              <w:t xml:space="preserve"> exchanging agricultural inputs and services for assured deliveries of produce</w:t>
            </w:r>
            <w:r w:rsidR="00280B74" w:rsidRPr="00531EF9">
              <w:rPr>
                <w:rFonts w:ascii="Times New Roman" w:hAnsi="Times New Roman" w:cs="Times New Roman"/>
                <w:i/>
              </w:rPr>
              <w:t xml:space="preserve"> (Kirsten and Sartorius 2002;Goldsmith 1985)</w:t>
            </w:r>
          </w:p>
        </w:tc>
      </w:tr>
      <w:tr w:rsidR="00BF158C" w:rsidRPr="00531EF9">
        <w:tc>
          <w:tcPr>
            <w:tcW w:w="2898" w:type="dxa"/>
          </w:tcPr>
          <w:p w:rsidR="006F61DE" w:rsidRPr="00531EF9" w:rsidRDefault="00BF158C" w:rsidP="00C31172">
            <w:pPr>
              <w:jc w:val="both"/>
              <w:rPr>
                <w:rFonts w:ascii="Times New Roman" w:hAnsi="Times New Roman" w:cs="Times New Roman"/>
                <w:b/>
              </w:rPr>
            </w:pPr>
            <w:r w:rsidRPr="00531EF9">
              <w:rPr>
                <w:rFonts w:ascii="Times New Roman" w:hAnsi="Times New Roman" w:cs="Times New Roman"/>
                <w:b/>
              </w:rPr>
              <w:t>Government</w:t>
            </w:r>
            <w:r w:rsidR="006F61DE" w:rsidRPr="00531EF9">
              <w:rPr>
                <w:rFonts w:ascii="Times New Roman" w:hAnsi="Times New Roman" w:cs="Times New Roman"/>
                <w:b/>
              </w:rPr>
              <w:t xml:space="preserve"> </w:t>
            </w:r>
          </w:p>
          <w:p w:rsidR="00BF158C" w:rsidRPr="00531EF9" w:rsidRDefault="006F61DE" w:rsidP="00C31172">
            <w:pPr>
              <w:jc w:val="both"/>
              <w:rPr>
                <w:rFonts w:ascii="Times New Roman" w:hAnsi="Times New Roman" w:cs="Times New Roman"/>
                <w:b/>
              </w:rPr>
            </w:pPr>
            <w:r w:rsidRPr="00531EF9">
              <w:rPr>
                <w:rFonts w:ascii="Times New Roman" w:hAnsi="Times New Roman" w:cs="Times New Roman"/>
                <w:b/>
              </w:rPr>
              <w:t>(policy, decision-makers)</w:t>
            </w:r>
          </w:p>
        </w:tc>
        <w:tc>
          <w:tcPr>
            <w:tcW w:w="5958" w:type="dxa"/>
          </w:tcPr>
          <w:p w:rsidR="00BF158C" w:rsidRPr="00531EF9" w:rsidRDefault="00CF29BA" w:rsidP="00D81C89">
            <w:pPr>
              <w:pStyle w:val="ListParagraph"/>
              <w:numPr>
                <w:ilvl w:val="0"/>
                <w:numId w:val="11"/>
              </w:numPr>
              <w:ind w:left="252" w:hanging="180"/>
              <w:jc w:val="both"/>
              <w:rPr>
                <w:rFonts w:ascii="Times New Roman" w:hAnsi="Times New Roman" w:cs="Times New Roman"/>
              </w:rPr>
            </w:pPr>
            <w:r w:rsidRPr="00531EF9">
              <w:rPr>
                <w:rFonts w:ascii="Times New Roman" w:hAnsi="Times New Roman" w:cs="Times New Roman"/>
              </w:rPr>
              <w:t>Promote the partnership of</w:t>
            </w:r>
            <w:r w:rsidR="00D81C89" w:rsidRPr="00531EF9">
              <w:rPr>
                <w:rFonts w:ascii="Times New Roman" w:hAnsi="Times New Roman" w:cs="Times New Roman"/>
              </w:rPr>
              <w:t xml:space="preserve"> SSF</w:t>
            </w:r>
            <w:r w:rsidRPr="00531EF9">
              <w:rPr>
                <w:rFonts w:ascii="Times New Roman" w:hAnsi="Times New Roman" w:cs="Times New Roman"/>
              </w:rPr>
              <w:t>s</w:t>
            </w:r>
            <w:r w:rsidR="00D81C89" w:rsidRPr="00531EF9">
              <w:rPr>
                <w:rFonts w:ascii="Times New Roman" w:hAnsi="Times New Roman" w:cs="Times New Roman"/>
              </w:rPr>
              <w:t xml:space="preserve"> to work with</w:t>
            </w:r>
            <w:r w:rsidR="002B3DB1" w:rsidRPr="00531EF9">
              <w:rPr>
                <w:rFonts w:ascii="Times New Roman" w:hAnsi="Times New Roman" w:cs="Times New Roman"/>
              </w:rPr>
              <w:t xml:space="preserve"> extension </w:t>
            </w:r>
            <w:r w:rsidR="00D81C89" w:rsidRPr="00531EF9">
              <w:rPr>
                <w:rFonts w:ascii="Times New Roman" w:hAnsi="Times New Roman" w:cs="Times New Roman"/>
              </w:rPr>
              <w:t xml:space="preserve">research and agribusiness to </w:t>
            </w:r>
            <w:r w:rsidRPr="00531EF9">
              <w:rPr>
                <w:rFonts w:ascii="Times New Roman" w:hAnsi="Times New Roman" w:cs="Times New Roman"/>
              </w:rPr>
              <w:t>encourage</w:t>
            </w:r>
            <w:r w:rsidR="00D81C89" w:rsidRPr="00531EF9">
              <w:rPr>
                <w:rFonts w:ascii="Times New Roman" w:hAnsi="Times New Roman" w:cs="Times New Roman"/>
              </w:rPr>
              <w:t xml:space="preserve"> sustainable development and progress</w:t>
            </w:r>
          </w:p>
          <w:p w:rsidR="006E3CED" w:rsidRPr="00531EF9" w:rsidRDefault="006E3CED" w:rsidP="00D81C89">
            <w:pPr>
              <w:pStyle w:val="ListParagraph"/>
              <w:numPr>
                <w:ilvl w:val="0"/>
                <w:numId w:val="11"/>
              </w:numPr>
              <w:ind w:left="252" w:hanging="180"/>
              <w:jc w:val="both"/>
              <w:rPr>
                <w:rFonts w:ascii="Times New Roman" w:hAnsi="Times New Roman" w:cs="Times New Roman"/>
              </w:rPr>
            </w:pPr>
            <w:r w:rsidRPr="00531EF9">
              <w:rPr>
                <w:rFonts w:ascii="Times New Roman" w:hAnsi="Times New Roman" w:cs="Times New Roman"/>
              </w:rPr>
              <w:t>Provide improved access to credit and loans</w:t>
            </w:r>
          </w:p>
          <w:p w:rsidR="00A75CD1" w:rsidRPr="00531EF9" w:rsidRDefault="00A75CD1" w:rsidP="00D81C89">
            <w:pPr>
              <w:pStyle w:val="ListParagraph"/>
              <w:numPr>
                <w:ilvl w:val="0"/>
                <w:numId w:val="11"/>
              </w:numPr>
              <w:ind w:left="252" w:hanging="180"/>
              <w:jc w:val="both"/>
              <w:rPr>
                <w:rFonts w:ascii="Times New Roman" w:hAnsi="Times New Roman" w:cs="Times New Roman"/>
              </w:rPr>
            </w:pPr>
            <w:r w:rsidRPr="00531EF9">
              <w:rPr>
                <w:rFonts w:ascii="Times New Roman" w:hAnsi="Times New Roman" w:cs="Times New Roman"/>
              </w:rPr>
              <w:t>Introduce</w:t>
            </w:r>
            <w:r w:rsidR="00280B74" w:rsidRPr="00531EF9">
              <w:rPr>
                <w:rFonts w:ascii="Times New Roman" w:hAnsi="Times New Roman" w:cs="Times New Roman"/>
              </w:rPr>
              <w:t>/promote</w:t>
            </w:r>
            <w:r w:rsidRPr="00531EF9">
              <w:rPr>
                <w:rFonts w:ascii="Times New Roman" w:hAnsi="Times New Roman" w:cs="Times New Roman"/>
              </w:rPr>
              <w:t xml:space="preserve"> programs to encourage the adoption of conservation practices, specifically minimum (conservation) tillage</w:t>
            </w:r>
          </w:p>
          <w:p w:rsidR="00FD5685" w:rsidRPr="00531EF9" w:rsidRDefault="00FD5685" w:rsidP="006F61DE">
            <w:pPr>
              <w:pStyle w:val="ListParagraph"/>
              <w:numPr>
                <w:ilvl w:val="0"/>
                <w:numId w:val="11"/>
              </w:numPr>
              <w:ind w:left="252" w:hanging="180"/>
              <w:jc w:val="both"/>
              <w:rPr>
                <w:rFonts w:ascii="Times New Roman" w:hAnsi="Times New Roman" w:cs="Times New Roman"/>
                <w:i/>
              </w:rPr>
            </w:pPr>
            <w:r w:rsidRPr="00531EF9">
              <w:rPr>
                <w:rFonts w:ascii="Times New Roman" w:hAnsi="Times New Roman" w:cs="Times New Roman"/>
                <w:i/>
              </w:rPr>
              <w:t>Example Approach:</w:t>
            </w:r>
            <w:r w:rsidR="00A75CD1" w:rsidRPr="00531EF9">
              <w:rPr>
                <w:rFonts w:ascii="Times New Roman" w:hAnsi="Times New Roman" w:cs="Times New Roman"/>
                <w:i/>
              </w:rPr>
              <w:t xml:space="preserve"> State subsidy program</w:t>
            </w:r>
            <w:r w:rsidR="009958BD" w:rsidRPr="00531EF9">
              <w:rPr>
                <w:rFonts w:ascii="Times New Roman" w:hAnsi="Times New Roman" w:cs="Times New Roman"/>
                <w:i/>
              </w:rPr>
              <w:t xml:space="preserve"> (seeds, inputs, technology)</w:t>
            </w:r>
          </w:p>
          <w:p w:rsidR="00280B74" w:rsidRPr="00531EF9" w:rsidRDefault="00280B74" w:rsidP="00280B74">
            <w:pPr>
              <w:pStyle w:val="ListParagraph"/>
              <w:ind w:left="252"/>
              <w:jc w:val="both"/>
              <w:rPr>
                <w:rFonts w:ascii="Times New Roman" w:hAnsi="Times New Roman" w:cs="Times New Roman"/>
                <w:i/>
              </w:rPr>
            </w:pPr>
            <w:r w:rsidRPr="00531EF9">
              <w:rPr>
                <w:rFonts w:ascii="Times New Roman" w:hAnsi="Times New Roman" w:cs="Times New Roman"/>
                <w:i/>
              </w:rPr>
              <w:t>(Kirsten and Sartorius 2002; Lutz</w:t>
            </w:r>
            <w:r w:rsidR="00D4243D" w:rsidRPr="00531EF9">
              <w:rPr>
                <w:rFonts w:ascii="Times New Roman" w:hAnsi="Times New Roman" w:cs="Times New Roman"/>
                <w:i/>
              </w:rPr>
              <w:t>1998</w:t>
            </w:r>
            <w:r w:rsidRPr="00531EF9">
              <w:rPr>
                <w:rFonts w:ascii="Times New Roman" w:hAnsi="Times New Roman" w:cs="Times New Roman"/>
                <w:i/>
              </w:rPr>
              <w:t xml:space="preserve"> )</w:t>
            </w:r>
          </w:p>
        </w:tc>
      </w:tr>
    </w:tbl>
    <w:p w:rsidR="006F61DE" w:rsidRPr="00531EF9" w:rsidRDefault="006F61DE" w:rsidP="00C37311">
      <w:pPr>
        <w:rPr>
          <w:rFonts w:ascii="Times New Roman" w:hAnsi="Times New Roman" w:cs="Times New Roman"/>
        </w:rPr>
      </w:pPr>
    </w:p>
    <w:p w:rsidR="007568C2" w:rsidRPr="00531EF9" w:rsidRDefault="007568C2" w:rsidP="006F61DE">
      <w:pPr>
        <w:rPr>
          <w:rFonts w:ascii="Times New Roman" w:hAnsi="Times New Roman" w:cs="Times New Roman"/>
        </w:rPr>
      </w:pPr>
      <w:r w:rsidRPr="00531EF9">
        <w:rPr>
          <w:rFonts w:ascii="Times New Roman" w:hAnsi="Times New Roman" w:cs="Times New Roman"/>
          <w:noProof/>
          <w:lang w:eastAsia="en-US"/>
        </w:rPr>
        <w:drawing>
          <wp:inline distT="0" distB="0" distL="0" distR="0">
            <wp:extent cx="5048250" cy="1698526"/>
            <wp:effectExtent l="19050" t="19050" r="19050" b="15974"/>
            <wp:docPr id="4" name="Picture 3" descr="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jpg"/>
                    <pic:cNvPicPr/>
                  </pic:nvPicPr>
                  <pic:blipFill>
                    <a:blip r:embed="rId14" cstate="print"/>
                    <a:stretch>
                      <a:fillRect/>
                    </a:stretch>
                  </pic:blipFill>
                  <pic:spPr>
                    <a:xfrm>
                      <a:off x="0" y="0"/>
                      <a:ext cx="5053465" cy="1700281"/>
                    </a:xfrm>
                    <a:prstGeom prst="rect">
                      <a:avLst/>
                    </a:prstGeom>
                    <a:ln>
                      <a:solidFill>
                        <a:schemeClr val="tx1"/>
                      </a:solidFill>
                    </a:ln>
                  </pic:spPr>
                </pic:pic>
              </a:graphicData>
            </a:graphic>
          </wp:inline>
        </w:drawing>
      </w:r>
    </w:p>
    <w:p w:rsidR="006F61DE" w:rsidRPr="00531EF9" w:rsidRDefault="006F61DE" w:rsidP="006F61DE">
      <w:pPr>
        <w:rPr>
          <w:rFonts w:ascii="Times New Roman" w:hAnsi="Times New Roman" w:cs="Times New Roman"/>
        </w:rPr>
      </w:pPr>
      <w:r w:rsidRPr="00531EF9">
        <w:rPr>
          <w:rFonts w:ascii="Times New Roman" w:hAnsi="Times New Roman" w:cs="Times New Roman"/>
          <w:b/>
        </w:rPr>
        <w:t>Figure 8</w:t>
      </w:r>
      <w:r w:rsidRPr="00531EF9">
        <w:rPr>
          <w:rFonts w:ascii="Times New Roman" w:hAnsi="Times New Roman" w:cs="Times New Roman"/>
        </w:rPr>
        <w:t>: Investments into physical and human capital to improve resource efficiency and enhance the livelihood of SSF and progress in developing countries</w:t>
      </w:r>
      <w:r w:rsidR="00C32251" w:rsidRPr="00531EF9">
        <w:rPr>
          <w:rFonts w:ascii="Times New Roman" w:hAnsi="Times New Roman" w:cs="Times New Roman"/>
        </w:rPr>
        <w:t xml:space="preserve"> (Scheele 2011)</w:t>
      </w:r>
    </w:p>
    <w:p w:rsidR="006F61DE" w:rsidRPr="00531EF9" w:rsidRDefault="006F61DE" w:rsidP="00C37311">
      <w:pPr>
        <w:rPr>
          <w:rFonts w:ascii="Times New Roman" w:hAnsi="Times New Roman" w:cs="Times New Roman"/>
        </w:rPr>
      </w:pPr>
    </w:p>
    <w:p w:rsidR="00932F82" w:rsidRPr="00531EF9" w:rsidRDefault="00123505" w:rsidP="006F61DE">
      <w:pPr>
        <w:jc w:val="both"/>
        <w:rPr>
          <w:rFonts w:ascii="Times New Roman" w:hAnsi="Times New Roman" w:cs="Times New Roman"/>
        </w:rPr>
      </w:pPr>
      <w:r w:rsidRPr="00531EF9">
        <w:rPr>
          <w:rFonts w:ascii="Times New Roman" w:hAnsi="Times New Roman" w:cs="Times New Roman"/>
        </w:rPr>
        <w:t xml:space="preserve">Extension researchers and development agencies are reaching out to agribusiness for assistance and agribusiness are looking at policy to implement the necessary changes to instill progress for developing countries. </w:t>
      </w:r>
      <w:r w:rsidR="006F61DE" w:rsidRPr="00531EF9">
        <w:rPr>
          <w:rFonts w:ascii="Times New Roman" w:hAnsi="Times New Roman" w:cs="Times New Roman"/>
        </w:rPr>
        <w:t xml:space="preserve">Decision makers can make the choice of taking a hands-off role in which the process will be a lot slower in achieving sustainable agriculture benefits due to farmer constraints (land availability, credit, access to markets), or take an active role and implement supporting policy or subsidies to aid in production to speed up the process. Although this process may require more time as it is new and not widely accepted, especially in developing countries where other social and environmental conflicts may be of priority, these investments can lead to improved resource efficiency and ultimately, sustainability (Figure 8). </w:t>
      </w:r>
    </w:p>
    <w:p w:rsidR="00932F82" w:rsidRPr="00531EF9" w:rsidRDefault="00932F82" w:rsidP="006F61DE">
      <w:pPr>
        <w:jc w:val="both"/>
        <w:rPr>
          <w:rFonts w:ascii="Times New Roman" w:hAnsi="Times New Roman" w:cs="Times New Roman"/>
        </w:rPr>
      </w:pPr>
    </w:p>
    <w:p w:rsidR="006F61DE" w:rsidRPr="00531EF9" w:rsidRDefault="00D81C89" w:rsidP="006F61DE">
      <w:pPr>
        <w:jc w:val="both"/>
        <w:rPr>
          <w:rFonts w:ascii="Times New Roman" w:hAnsi="Times New Roman" w:cs="Times New Roman"/>
        </w:rPr>
      </w:pPr>
      <w:r w:rsidRPr="00531EF9">
        <w:rPr>
          <w:rFonts w:ascii="Times New Roman" w:hAnsi="Times New Roman" w:cs="Times New Roman"/>
        </w:rPr>
        <w:t xml:space="preserve">There is value behind different sources of knowledge and SSFs need alternative styles of generating new and more effective technology. </w:t>
      </w:r>
      <w:r w:rsidR="006F61DE" w:rsidRPr="00531EF9">
        <w:rPr>
          <w:rFonts w:ascii="Times New Roman" w:hAnsi="Times New Roman" w:cs="Times New Roman"/>
        </w:rPr>
        <w:t xml:space="preserve">However, this cannot be successfully done or the perception gaps reduced unless each group has the applicable knowledge necessary to instigate adoption; as such, the main locus of research and learning should be the SSF. </w:t>
      </w:r>
      <w:r w:rsidR="001F0987" w:rsidRPr="00531EF9">
        <w:rPr>
          <w:rFonts w:ascii="Times New Roman" w:hAnsi="Times New Roman" w:cs="Times New Roman"/>
        </w:rPr>
        <w:t xml:space="preserve">As stated by Forester (1999), “learning occurs not just through arguments, not through the reframing of ideas, not just through the critique of expert knowledge, but through transformation of relationships and responsibilities, of networks… and membership” </w:t>
      </w:r>
      <w:r w:rsidR="00280B74" w:rsidRPr="00531EF9">
        <w:rPr>
          <w:rFonts w:ascii="Times New Roman" w:hAnsi="Times New Roman" w:cs="Times New Roman"/>
        </w:rPr>
        <w:t>(Forester 1999</w:t>
      </w:r>
      <w:r w:rsidR="001F0987" w:rsidRPr="00531EF9">
        <w:rPr>
          <w:rFonts w:ascii="Times New Roman" w:hAnsi="Times New Roman" w:cs="Times New Roman"/>
        </w:rPr>
        <w:t xml:space="preserve">). </w:t>
      </w:r>
      <w:r w:rsidR="006F61DE" w:rsidRPr="00531EF9">
        <w:rPr>
          <w:rFonts w:ascii="Times New Roman" w:hAnsi="Times New Roman" w:cs="Times New Roman"/>
        </w:rPr>
        <w:t xml:space="preserve">This study can be used to support local management and </w:t>
      </w:r>
      <w:r w:rsidR="00932F82" w:rsidRPr="00531EF9">
        <w:rPr>
          <w:rFonts w:ascii="Times New Roman" w:hAnsi="Times New Roman" w:cs="Times New Roman"/>
        </w:rPr>
        <w:t xml:space="preserve">promote collaborations amongst stakeholders and SSFs to reduce perception gaps and </w:t>
      </w:r>
      <w:r w:rsidR="006F61DE" w:rsidRPr="00531EF9">
        <w:rPr>
          <w:rFonts w:ascii="Times New Roman" w:hAnsi="Times New Roman" w:cs="Times New Roman"/>
        </w:rPr>
        <w:t>provide recommendations for the district of Kendujhar towards other agricultural development efforts in extension, government and agribusiness.</w:t>
      </w:r>
    </w:p>
    <w:p w:rsidR="006F0659" w:rsidRPr="00531EF9" w:rsidRDefault="006F0659" w:rsidP="00C37311">
      <w:pPr>
        <w:rPr>
          <w:rFonts w:ascii="Times New Roman" w:hAnsi="Times New Roman" w:cs="Times New Roman"/>
        </w:rPr>
      </w:pPr>
    </w:p>
    <w:p w:rsidR="00C37311" w:rsidRPr="00531EF9" w:rsidRDefault="00C37311" w:rsidP="00C37311">
      <w:pPr>
        <w:pStyle w:val="ListParagraph"/>
        <w:numPr>
          <w:ilvl w:val="0"/>
          <w:numId w:val="1"/>
        </w:numPr>
        <w:rPr>
          <w:rFonts w:ascii="Times New Roman" w:hAnsi="Times New Roman" w:cs="Times New Roman"/>
          <w:b/>
        </w:rPr>
      </w:pPr>
      <w:r w:rsidRPr="00531EF9">
        <w:rPr>
          <w:rFonts w:ascii="Times New Roman" w:hAnsi="Times New Roman" w:cs="Times New Roman"/>
          <w:b/>
        </w:rPr>
        <w:t>References</w:t>
      </w:r>
    </w:p>
    <w:p w:rsidR="00B53CDF" w:rsidRPr="00531EF9" w:rsidRDefault="00B53CDF" w:rsidP="00D57157">
      <w:pPr>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Bentley, J. 1994. Facts, fantasies, and failures of farmer participatory research. Agriculture and Human Values. 11, 140-150</w:t>
      </w:r>
    </w:p>
    <w:p w:rsidR="00B53CDF" w:rsidRPr="00531EF9" w:rsidRDefault="00B53CDF"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Braunschweig, T. 2000. Priority setting in agricultural biotechnology research: supporting public decisions in developing countries with the analytic hierarchy process. ISNAR Research Report. 16, 1-110.</w:t>
      </w:r>
    </w:p>
    <w:p w:rsidR="00B53CDF" w:rsidRPr="00531EF9" w:rsidRDefault="00B53CDF" w:rsidP="00B53CDF">
      <w:pPr>
        <w:ind w:left="720" w:hanging="720"/>
        <w:rPr>
          <w:rFonts w:ascii="Times New Roman" w:hAnsi="Times New Roman" w:cs="Times New Roman"/>
        </w:rPr>
      </w:pPr>
    </w:p>
    <w:p w:rsidR="00B53CDF" w:rsidRPr="00531EF9" w:rsidRDefault="00B53CDF" w:rsidP="00B53CDF">
      <w:pPr>
        <w:tabs>
          <w:tab w:val="left" w:pos="720"/>
        </w:tabs>
        <w:ind w:left="720" w:hanging="720"/>
        <w:rPr>
          <w:rFonts w:ascii="Times New Roman" w:hAnsi="Times New Roman" w:cs="Times New Roman"/>
        </w:rPr>
      </w:pPr>
      <w:r w:rsidRPr="00531EF9">
        <w:rPr>
          <w:rFonts w:ascii="Times New Roman" w:hAnsi="Times New Roman" w:cs="Times New Roman"/>
        </w:rPr>
        <w:t>Carr, A. and R. Wilkinson.2005. Beyond participation: boundary organizations as a new space for farmers and scientists to interact. Society and Natural Resources. 18, 255-265.</w:t>
      </w:r>
    </w:p>
    <w:p w:rsidR="00B53CDF" w:rsidRPr="00531EF9" w:rsidRDefault="00B53CDF" w:rsidP="00B53CDF">
      <w:pPr>
        <w:tabs>
          <w:tab w:val="left" w:pos="720"/>
        </w:tabs>
        <w:ind w:left="720" w:hanging="720"/>
        <w:rPr>
          <w:rFonts w:ascii="Times New Roman" w:hAnsi="Times New Roman" w:cs="Times New Roman"/>
        </w:rPr>
      </w:pPr>
    </w:p>
    <w:p w:rsidR="00B53CDF" w:rsidRPr="00531EF9" w:rsidRDefault="00B53CDF" w:rsidP="00B53CDF">
      <w:pPr>
        <w:tabs>
          <w:tab w:val="left" w:pos="720"/>
        </w:tabs>
        <w:ind w:left="720" w:hanging="720"/>
        <w:rPr>
          <w:rFonts w:ascii="Times New Roman" w:hAnsi="Times New Roman" w:cs="Times New Roman"/>
        </w:rPr>
      </w:pPr>
      <w:r w:rsidRPr="00531EF9">
        <w:rPr>
          <w:rFonts w:ascii="Times New Roman" w:hAnsi="Times New Roman" w:cs="Times New Roman"/>
        </w:rPr>
        <w:t>Chambers, R. 1988. Farmer first. International agricultural development. 8, 10-12.</w:t>
      </w:r>
    </w:p>
    <w:p w:rsidR="00B53CDF" w:rsidRPr="00531EF9" w:rsidRDefault="00B53CDF" w:rsidP="00B53CDF">
      <w:pPr>
        <w:tabs>
          <w:tab w:val="left" w:pos="720"/>
        </w:tabs>
        <w:ind w:left="720" w:hanging="720"/>
        <w:rPr>
          <w:rFonts w:ascii="Times New Roman" w:hAnsi="Times New Roman" w:cs="Times New Roman"/>
        </w:rPr>
      </w:pPr>
    </w:p>
    <w:p w:rsidR="00B53CDF" w:rsidRPr="00531EF9" w:rsidRDefault="00B53CDF" w:rsidP="00B53CDF">
      <w:pPr>
        <w:tabs>
          <w:tab w:val="left" w:pos="720"/>
        </w:tabs>
        <w:ind w:left="720" w:hanging="720"/>
        <w:rPr>
          <w:rFonts w:ascii="Times New Roman" w:hAnsi="Times New Roman" w:cs="Times New Roman"/>
        </w:rPr>
      </w:pPr>
      <w:r w:rsidRPr="00531EF9">
        <w:rPr>
          <w:rFonts w:ascii="Times New Roman" w:hAnsi="Times New Roman" w:cs="Times New Roman"/>
        </w:rPr>
        <w:t>Chambers, R. 1991. Scientists or resource-poor farmer- whose knowledge counts? Seminar on Crop Protection for Resource-Poor Farmers, Sussex, United Kingdom. 1-7.</w:t>
      </w:r>
    </w:p>
    <w:p w:rsidR="00B53CDF" w:rsidRPr="00531EF9" w:rsidRDefault="00B53CDF" w:rsidP="00B53CDF">
      <w:pPr>
        <w:tabs>
          <w:tab w:val="left" w:pos="720"/>
        </w:tabs>
        <w:ind w:left="720" w:hanging="720"/>
        <w:rPr>
          <w:rFonts w:ascii="Times New Roman" w:hAnsi="Times New Roman" w:cs="Times New Roman"/>
        </w:rPr>
      </w:pPr>
    </w:p>
    <w:p w:rsidR="00B53CDF" w:rsidRPr="00531EF9" w:rsidRDefault="00B53CDF" w:rsidP="00B53CDF">
      <w:pPr>
        <w:tabs>
          <w:tab w:val="left" w:pos="720"/>
        </w:tabs>
        <w:ind w:left="720" w:hanging="720"/>
        <w:rPr>
          <w:rFonts w:ascii="Times New Roman" w:hAnsi="Times New Roman" w:cs="Times New Roman"/>
        </w:rPr>
      </w:pPr>
      <w:r w:rsidRPr="00531EF9">
        <w:rPr>
          <w:rFonts w:ascii="Times New Roman" w:hAnsi="Times New Roman" w:cs="Times New Roman"/>
        </w:rPr>
        <w:t>Dyer, R. and E. Forman. 1992. Group decision support with the analytic hierarchy process. Decision Support Systems. 8, 99-124.</w:t>
      </w:r>
    </w:p>
    <w:p w:rsidR="00D4243D" w:rsidRPr="00531EF9" w:rsidRDefault="00D4243D" w:rsidP="00B53CDF">
      <w:pPr>
        <w:tabs>
          <w:tab w:val="left" w:pos="720"/>
        </w:tabs>
        <w:ind w:left="720" w:hanging="720"/>
        <w:rPr>
          <w:rFonts w:ascii="Times New Roman" w:hAnsi="Times New Roman" w:cs="Times New Roman"/>
        </w:rPr>
      </w:pPr>
    </w:p>
    <w:p w:rsidR="00B53CDF" w:rsidRPr="00531EF9" w:rsidRDefault="00B53CDF" w:rsidP="00B53CDF">
      <w:pPr>
        <w:tabs>
          <w:tab w:val="left" w:pos="720"/>
        </w:tabs>
        <w:ind w:left="720" w:hanging="720"/>
        <w:rPr>
          <w:rFonts w:ascii="Times New Roman" w:hAnsi="Times New Roman" w:cs="Times New Roman"/>
        </w:rPr>
      </w:pPr>
      <w:r w:rsidRPr="00531EF9">
        <w:rPr>
          <w:rFonts w:ascii="Times New Roman" w:hAnsi="Times New Roman" w:cs="Times New Roman"/>
        </w:rPr>
        <w:t>Eshuis, J. and M. Stuiver. 2005. Learning in context through conflict and alignment: farmers and scientists in search of sustainable agriculture. Agriculture and Human Values. 22, 137-148.</w:t>
      </w:r>
    </w:p>
    <w:p w:rsidR="00B53CDF" w:rsidRPr="00531EF9" w:rsidRDefault="00B53CDF" w:rsidP="00B53CDF">
      <w:pPr>
        <w:tabs>
          <w:tab w:val="left" w:pos="720"/>
        </w:tabs>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Feder, G., Just, R. and D. Zilberman. 1985. Adoption of agricultural innovations in developing countries: a survey. Economic Development and Cultural change. 33, 255-298.</w:t>
      </w:r>
    </w:p>
    <w:p w:rsidR="00B53CDF" w:rsidRPr="00531EF9" w:rsidRDefault="00B53CDF" w:rsidP="00B53CDF">
      <w:pPr>
        <w:ind w:left="720" w:hanging="720"/>
        <w:rPr>
          <w:rFonts w:ascii="Times New Roman" w:hAnsi="Times New Roman" w:cs="Times New Roman"/>
        </w:rPr>
      </w:pPr>
    </w:p>
    <w:p w:rsidR="00280B74" w:rsidRPr="00531EF9" w:rsidRDefault="00280B74" w:rsidP="00B53CDF">
      <w:pPr>
        <w:ind w:left="720" w:hanging="720"/>
        <w:rPr>
          <w:rFonts w:ascii="Times New Roman" w:hAnsi="Times New Roman" w:cs="Times New Roman"/>
        </w:rPr>
      </w:pPr>
      <w:r w:rsidRPr="00531EF9">
        <w:rPr>
          <w:rFonts w:ascii="Times New Roman" w:hAnsi="Times New Roman" w:cs="Times New Roman"/>
        </w:rPr>
        <w:t>Forester</w:t>
      </w:r>
      <w:r w:rsidR="00D4243D" w:rsidRPr="00531EF9">
        <w:rPr>
          <w:rFonts w:ascii="Times New Roman" w:hAnsi="Times New Roman" w:cs="Times New Roman"/>
        </w:rPr>
        <w:t>, J</w:t>
      </w:r>
      <w:r w:rsidRPr="00531EF9">
        <w:rPr>
          <w:rFonts w:ascii="Times New Roman" w:hAnsi="Times New Roman" w:cs="Times New Roman"/>
        </w:rPr>
        <w:t>. 1999</w:t>
      </w:r>
      <w:r w:rsidR="00D4243D" w:rsidRPr="00531EF9">
        <w:rPr>
          <w:rFonts w:ascii="Times New Roman" w:hAnsi="Times New Roman" w:cs="Times New Roman"/>
        </w:rPr>
        <w:t>. The deliberative practitioner: encouraging participatory planning processes. Cambridge, Massachusetts: The MIT Press.</w:t>
      </w:r>
    </w:p>
    <w:p w:rsidR="00280B74" w:rsidRPr="00531EF9" w:rsidRDefault="00280B74"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Goldsmith, A. 1985. The private sector and rural development: can agribusiness help the small farmer? World Development. 13, 1125-1138.</w:t>
      </w:r>
    </w:p>
    <w:p w:rsidR="00B53CDF" w:rsidRPr="00531EF9" w:rsidRDefault="00B53CDF"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Kirsten, J. and K. Sartorius. 2002. Linking agribusiness and small-scale farmers in developing countries: is there a new role for contract farming? Development Southern Africa. 19, 503-529.</w:t>
      </w:r>
    </w:p>
    <w:p w:rsidR="00B53CDF" w:rsidRPr="00531EF9" w:rsidRDefault="00B53CDF"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Knowler, D. and B. Bradshaw. 2007. Farmers’ adoption of conservation agriculture: A review and synthesis of recent research. Food Policy. 32, 25-48.</w:t>
      </w:r>
    </w:p>
    <w:p w:rsidR="00B53CDF" w:rsidRPr="00531EF9" w:rsidRDefault="00B53CDF" w:rsidP="00B53CDF">
      <w:pPr>
        <w:ind w:left="720" w:hanging="720"/>
        <w:rPr>
          <w:rFonts w:ascii="Times New Roman" w:hAnsi="Times New Roman" w:cs="Times New Roman"/>
        </w:rPr>
      </w:pPr>
    </w:p>
    <w:p w:rsidR="00D4243D" w:rsidRPr="00531EF9" w:rsidRDefault="00D4243D" w:rsidP="00D4243D">
      <w:pPr>
        <w:ind w:left="720" w:hanging="720"/>
        <w:rPr>
          <w:rFonts w:ascii="Times New Roman" w:hAnsi="Times New Roman" w:cs="Times New Roman"/>
          <w:bCs/>
        </w:rPr>
      </w:pPr>
      <w:r w:rsidRPr="00531EF9">
        <w:rPr>
          <w:rFonts w:ascii="Times New Roman" w:hAnsi="Times New Roman" w:cs="Times New Roman"/>
          <w:bCs/>
          <w:lang w:val="nb-NO"/>
        </w:rPr>
        <w:t xml:space="preserve">Lai, C., Chan-Halbrendt, C., Halbrendt, J., et al. 2011. </w:t>
      </w:r>
      <w:r w:rsidRPr="00531EF9">
        <w:rPr>
          <w:rFonts w:ascii="Times New Roman" w:hAnsi="Times New Roman" w:cs="Times New Roman"/>
        </w:rPr>
        <w:t xml:space="preserve">Comparative Economic Analysis of Conservation Agricultural Practices in Tribal Villages in India. </w:t>
      </w:r>
      <w:r w:rsidRPr="00531EF9">
        <w:rPr>
          <w:rFonts w:ascii="Times New Roman" w:hAnsi="Times New Roman" w:cs="Times New Roman"/>
          <w:i/>
        </w:rPr>
        <w:t>Unpublished Study</w:t>
      </w:r>
    </w:p>
    <w:p w:rsidR="00D4243D" w:rsidRPr="00531EF9" w:rsidRDefault="00D4243D" w:rsidP="00B53CDF">
      <w:pPr>
        <w:ind w:left="720" w:hanging="720"/>
        <w:rPr>
          <w:rFonts w:ascii="Times New Roman" w:hAnsi="Times New Roman" w:cs="Times New Roman"/>
        </w:rPr>
      </w:pPr>
    </w:p>
    <w:p w:rsidR="00280B74" w:rsidRPr="00531EF9" w:rsidRDefault="00D4243D" w:rsidP="00B53CDF">
      <w:pPr>
        <w:ind w:left="720" w:hanging="720"/>
        <w:rPr>
          <w:rFonts w:ascii="Times New Roman" w:hAnsi="Times New Roman" w:cs="Times New Roman"/>
        </w:rPr>
      </w:pPr>
      <w:r w:rsidRPr="00531EF9">
        <w:rPr>
          <w:rFonts w:ascii="Times New Roman" w:hAnsi="Times New Roman" w:cs="Times New Roman"/>
          <w:bCs/>
        </w:rPr>
        <w:t xml:space="preserve">Lai, C., </w:t>
      </w:r>
      <w:r w:rsidRPr="00531EF9">
        <w:rPr>
          <w:rFonts w:ascii="Times New Roman" w:hAnsi="Times New Roman" w:cs="Times New Roman"/>
          <w:bCs/>
          <w:lang w:val="nb-NO"/>
        </w:rPr>
        <w:t>Chan-Halbrendt, C., Halbrendt, J., et al. 2011.</w:t>
      </w:r>
      <w:r w:rsidRPr="00531EF9">
        <w:rPr>
          <w:rFonts w:ascii="Times New Roman" w:hAnsi="Times New Roman" w:cs="Times New Roman"/>
          <w:bCs/>
        </w:rPr>
        <w:t xml:space="preserve"> </w:t>
      </w:r>
      <w:r w:rsidRPr="00531EF9">
        <w:rPr>
          <w:rFonts w:ascii="Times New Roman" w:hAnsi="Times New Roman" w:cs="Times New Roman"/>
        </w:rPr>
        <w:t xml:space="preserve">Farmers preference of conservation agricultural practices in Kendujhar, Odisha: using the analytical hierarchy process. </w:t>
      </w:r>
      <w:r w:rsidRPr="00531EF9">
        <w:rPr>
          <w:rFonts w:ascii="Times New Roman" w:hAnsi="Times New Roman" w:cs="Times New Roman"/>
          <w:i/>
        </w:rPr>
        <w:t>Unpublished Study</w:t>
      </w:r>
    </w:p>
    <w:p w:rsidR="00D4243D" w:rsidRPr="00531EF9" w:rsidRDefault="00D4243D" w:rsidP="00B53CDF">
      <w:pPr>
        <w:ind w:left="720" w:hanging="720"/>
        <w:rPr>
          <w:rFonts w:ascii="Times New Roman" w:hAnsi="Times New Roman" w:cs="Times New Roman"/>
          <w:highlight w:val="yellow"/>
        </w:rPr>
      </w:pPr>
    </w:p>
    <w:p w:rsidR="00280B74" w:rsidRPr="00531EF9" w:rsidRDefault="00280B74" w:rsidP="00B53CDF">
      <w:pPr>
        <w:ind w:left="720" w:hanging="720"/>
        <w:rPr>
          <w:rFonts w:ascii="Times New Roman" w:hAnsi="Times New Roman" w:cs="Times New Roman"/>
        </w:rPr>
      </w:pPr>
      <w:r w:rsidRPr="00531EF9">
        <w:rPr>
          <w:rFonts w:ascii="Times New Roman" w:hAnsi="Times New Roman" w:cs="Times New Roman"/>
        </w:rPr>
        <w:t>Lutz, E.</w:t>
      </w:r>
      <w:r w:rsidR="00D4243D" w:rsidRPr="00531EF9">
        <w:rPr>
          <w:rFonts w:ascii="Times New Roman" w:hAnsi="Times New Roman" w:cs="Times New Roman"/>
        </w:rPr>
        <w:t>1998. Agriculture and the environment: perspectives on sustainable rural development. Washington, D.C.:World Bank Publications</w:t>
      </w:r>
    </w:p>
    <w:p w:rsidR="00280B74" w:rsidRPr="00531EF9" w:rsidRDefault="00280B74"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Nyende, P. and R. Delve. 2004. Farmer participatory evaluation of legume cover crop and biomass transfer technologies for soil fertility improvement using farmer criteria, preference ranking and logit. Expl Agriculture. 40, 77-88.</w:t>
      </w:r>
    </w:p>
    <w:p w:rsidR="00B53CDF" w:rsidRPr="00531EF9" w:rsidRDefault="00B53CDF"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Rhoades, R. and R. Booth. 1982. Farmer-back-to-farmer: a model for generating acceptable agricultural technology. Agricultural Administration. 11, 127-137.</w:t>
      </w:r>
    </w:p>
    <w:p w:rsidR="00B53CDF" w:rsidRPr="00531EF9" w:rsidRDefault="00B53CDF"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Saaty, T. 1980. The Analytic Hierarchy Process. McGraw Hill, New York.</w:t>
      </w:r>
    </w:p>
    <w:p w:rsidR="00B53CDF" w:rsidRPr="00531EF9" w:rsidRDefault="00B53CDF" w:rsidP="00B53CDF">
      <w:pPr>
        <w:ind w:left="720" w:hanging="720"/>
        <w:rPr>
          <w:rFonts w:ascii="Times New Roman" w:hAnsi="Times New Roman" w:cs="Times New Roman"/>
        </w:rPr>
      </w:pPr>
    </w:p>
    <w:p w:rsidR="00E51EDD" w:rsidRPr="00531EF9" w:rsidRDefault="00E51EDD" w:rsidP="00B53CDF">
      <w:pPr>
        <w:ind w:left="720" w:hanging="720"/>
        <w:rPr>
          <w:rFonts w:ascii="Times New Roman" w:hAnsi="Times New Roman" w:cs="Times New Roman"/>
        </w:rPr>
      </w:pPr>
      <w:r w:rsidRPr="00531EF9">
        <w:rPr>
          <w:rFonts w:ascii="Times New Roman" w:hAnsi="Times New Roman" w:cs="Times New Roman"/>
        </w:rPr>
        <w:t>Scheele, M. 2011. EU policy vision: perspectives for the common agricultural policy towards 2020. Frankfurt, Germany: Seminar, International Food and Agribusiness Symposium.</w:t>
      </w:r>
    </w:p>
    <w:p w:rsidR="00E51EDD" w:rsidRPr="00531EF9" w:rsidRDefault="00E51EDD" w:rsidP="00B53CDF">
      <w:pPr>
        <w:ind w:left="720" w:hanging="720"/>
        <w:rPr>
          <w:rFonts w:ascii="Times New Roman" w:hAnsi="Times New Roman" w:cs="Times New Roman"/>
        </w:rPr>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Sumpsi, J., Francisco, A., and C. Romero. 1997. On farmers’ objectives: a multi-criteria approach. European J. of Operational Research. 96, 64-71.</w:t>
      </w:r>
    </w:p>
    <w:p w:rsidR="00B53CDF" w:rsidRPr="00531EF9" w:rsidRDefault="00B53CDF" w:rsidP="00B53CDF">
      <w:pPr>
        <w:ind w:left="720" w:hanging="720"/>
        <w:rPr>
          <w:rFonts w:ascii="Times New Roman" w:hAnsi="Times New Roman" w:cs="Times New Roman"/>
        </w:rPr>
      </w:pPr>
    </w:p>
    <w:p w:rsidR="00B53CDF" w:rsidRPr="00531EF9" w:rsidRDefault="00B53CDF" w:rsidP="00B53CDF">
      <w:pPr>
        <w:pStyle w:val="NormalWeb"/>
        <w:spacing w:before="0" w:beforeAutospacing="0" w:after="0" w:afterAutospacing="0"/>
        <w:ind w:left="720" w:hanging="720"/>
      </w:pPr>
      <w:r w:rsidRPr="00531EF9">
        <w:t xml:space="preserve"> Sustainable Management of Agroecological Resources for Tribal Societies (SMARTS). 2009. SMARTS Proposal: Response to EEP comments. University of Hawaii at Manoa, Honolulu, Hawaii. </w:t>
      </w:r>
    </w:p>
    <w:p w:rsidR="00B53CDF" w:rsidRPr="00531EF9" w:rsidRDefault="00B53CDF" w:rsidP="00B53CDF">
      <w:pPr>
        <w:pStyle w:val="NormalWeb"/>
        <w:spacing w:before="0" w:beforeAutospacing="0" w:after="0" w:afterAutospacing="0"/>
        <w:ind w:left="720" w:hanging="720"/>
      </w:pPr>
    </w:p>
    <w:p w:rsidR="00B53CDF" w:rsidRPr="00531EF9" w:rsidRDefault="00B53CDF" w:rsidP="00B53CDF">
      <w:pPr>
        <w:ind w:left="720" w:hanging="720"/>
        <w:rPr>
          <w:rFonts w:ascii="Times New Roman" w:hAnsi="Times New Roman" w:cs="Times New Roman"/>
        </w:rPr>
      </w:pPr>
      <w:r w:rsidRPr="00531EF9">
        <w:rPr>
          <w:rFonts w:ascii="Times New Roman" w:hAnsi="Times New Roman" w:cs="Times New Roman"/>
        </w:rPr>
        <w:t>Waddington, S. and J. Karigiwindi. 2001. Productivity and profitability of maize and groundnut rotations compared with continuous maize on smallholder farms in Zimbabwe. Expl Agric. 37, 83-98.</w:t>
      </w:r>
    </w:p>
    <w:p w:rsidR="00B53CDF" w:rsidRPr="00531EF9" w:rsidRDefault="00B53CDF" w:rsidP="00B53CDF">
      <w:pPr>
        <w:rPr>
          <w:rFonts w:ascii="Times New Roman" w:hAnsi="Times New Roman" w:cs="Times New Roman"/>
        </w:rPr>
      </w:pPr>
    </w:p>
    <w:sectPr w:rsidR="00B53CDF" w:rsidRPr="00531EF9" w:rsidSect="00103E6B">
      <w:pgSz w:w="12240" w:h="15840" w:code="1"/>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2D" w:rsidRDefault="00FA2D2D" w:rsidP="00AF18F2">
      <w:r>
        <w:separator/>
      </w:r>
    </w:p>
  </w:endnote>
  <w:endnote w:type="continuationSeparator" w:id="0">
    <w:p w:rsidR="00FA2D2D" w:rsidRDefault="00FA2D2D" w:rsidP="00AF1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2D" w:rsidRDefault="00FA2D2D" w:rsidP="00AF18F2">
      <w:r>
        <w:separator/>
      </w:r>
    </w:p>
  </w:footnote>
  <w:footnote w:type="continuationSeparator" w:id="0">
    <w:p w:rsidR="00FA2D2D" w:rsidRDefault="00FA2D2D" w:rsidP="00AF18F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5A"/>
    <w:multiLevelType w:val="hybridMultilevel"/>
    <w:tmpl w:val="07AC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3011"/>
    <w:multiLevelType w:val="multilevel"/>
    <w:tmpl w:val="51861B1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F406EA7"/>
    <w:multiLevelType w:val="multilevel"/>
    <w:tmpl w:val="D58ABE54"/>
    <w:lvl w:ilvl="0">
      <w:start w:val="1"/>
      <w:numFmt w:val="upperRoman"/>
      <w:lvlText w:val="%1."/>
      <w:lvlJc w:val="left"/>
      <w:pPr>
        <w:ind w:left="108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6A3E10"/>
    <w:multiLevelType w:val="hybridMultilevel"/>
    <w:tmpl w:val="6D04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E43AD"/>
    <w:multiLevelType w:val="hybridMultilevel"/>
    <w:tmpl w:val="1034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7177A"/>
    <w:multiLevelType w:val="hybridMultilevel"/>
    <w:tmpl w:val="5BB6D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7103F7"/>
    <w:multiLevelType w:val="hybridMultilevel"/>
    <w:tmpl w:val="B53A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47A62"/>
    <w:multiLevelType w:val="hybridMultilevel"/>
    <w:tmpl w:val="004EE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57A51"/>
    <w:multiLevelType w:val="hybridMultilevel"/>
    <w:tmpl w:val="3B023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0442A"/>
    <w:multiLevelType w:val="hybridMultilevel"/>
    <w:tmpl w:val="A6B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D590C"/>
    <w:multiLevelType w:val="hybridMultilevel"/>
    <w:tmpl w:val="F2F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E1C01"/>
    <w:multiLevelType w:val="hybridMultilevel"/>
    <w:tmpl w:val="C53898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8"/>
  </w:num>
  <w:num w:numId="5">
    <w:abstractNumId w:val="1"/>
  </w:num>
  <w:num w:numId="6">
    <w:abstractNumId w:val="3"/>
  </w:num>
  <w:num w:numId="7">
    <w:abstractNumId w:val="0"/>
  </w:num>
  <w:num w:numId="8">
    <w:abstractNumId w:val="6"/>
  </w:num>
  <w:num w:numId="9">
    <w:abstractNumId w:val="4"/>
  </w:num>
  <w:num w:numId="10">
    <w:abstractNumId w:val="9"/>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37311"/>
    <w:rsid w:val="000002F9"/>
    <w:rsid w:val="00001F18"/>
    <w:rsid w:val="00004AAF"/>
    <w:rsid w:val="00024314"/>
    <w:rsid w:val="00031268"/>
    <w:rsid w:val="000779C9"/>
    <w:rsid w:val="000868A7"/>
    <w:rsid w:val="00095CF3"/>
    <w:rsid w:val="000A77C5"/>
    <w:rsid w:val="000B3A21"/>
    <w:rsid w:val="000B5D0C"/>
    <w:rsid w:val="000C100D"/>
    <w:rsid w:val="000D00B2"/>
    <w:rsid w:val="000D47FF"/>
    <w:rsid w:val="000E371C"/>
    <w:rsid w:val="000E4F0C"/>
    <w:rsid w:val="000E56EF"/>
    <w:rsid w:val="000E79D9"/>
    <w:rsid w:val="000F4E8B"/>
    <w:rsid w:val="00103E6B"/>
    <w:rsid w:val="00114F21"/>
    <w:rsid w:val="00122081"/>
    <w:rsid w:val="00123505"/>
    <w:rsid w:val="001504E0"/>
    <w:rsid w:val="00161E0E"/>
    <w:rsid w:val="0016417E"/>
    <w:rsid w:val="001761B0"/>
    <w:rsid w:val="00190DDB"/>
    <w:rsid w:val="0019398F"/>
    <w:rsid w:val="00193A01"/>
    <w:rsid w:val="001B6F38"/>
    <w:rsid w:val="001C53D1"/>
    <w:rsid w:val="001D0163"/>
    <w:rsid w:val="001D2216"/>
    <w:rsid w:val="001D3424"/>
    <w:rsid w:val="001E6316"/>
    <w:rsid w:val="001F0987"/>
    <w:rsid w:val="001F61A8"/>
    <w:rsid w:val="001F6FAE"/>
    <w:rsid w:val="001F7282"/>
    <w:rsid w:val="00206523"/>
    <w:rsid w:val="002117F0"/>
    <w:rsid w:val="00215A5B"/>
    <w:rsid w:val="00215FD7"/>
    <w:rsid w:val="002303D4"/>
    <w:rsid w:val="002423AD"/>
    <w:rsid w:val="00242A4E"/>
    <w:rsid w:val="00244C28"/>
    <w:rsid w:val="0025294B"/>
    <w:rsid w:val="00256F6E"/>
    <w:rsid w:val="002702E9"/>
    <w:rsid w:val="00273CF5"/>
    <w:rsid w:val="00280B74"/>
    <w:rsid w:val="00285287"/>
    <w:rsid w:val="00296C45"/>
    <w:rsid w:val="002A1179"/>
    <w:rsid w:val="002A395D"/>
    <w:rsid w:val="002A4F48"/>
    <w:rsid w:val="002B3DB1"/>
    <w:rsid w:val="002D1FC9"/>
    <w:rsid w:val="002D3E59"/>
    <w:rsid w:val="002D60F5"/>
    <w:rsid w:val="002F00B9"/>
    <w:rsid w:val="002F4A3F"/>
    <w:rsid w:val="002F554E"/>
    <w:rsid w:val="002F75B7"/>
    <w:rsid w:val="00301570"/>
    <w:rsid w:val="003079AC"/>
    <w:rsid w:val="00323435"/>
    <w:rsid w:val="0033477D"/>
    <w:rsid w:val="003675F4"/>
    <w:rsid w:val="003728AF"/>
    <w:rsid w:val="00375401"/>
    <w:rsid w:val="00397C1D"/>
    <w:rsid w:val="003A26BF"/>
    <w:rsid w:val="003A4239"/>
    <w:rsid w:val="003C13F6"/>
    <w:rsid w:val="003C236E"/>
    <w:rsid w:val="003C79B8"/>
    <w:rsid w:val="003D7E41"/>
    <w:rsid w:val="003F06E1"/>
    <w:rsid w:val="003F26AF"/>
    <w:rsid w:val="003F3F6D"/>
    <w:rsid w:val="00401425"/>
    <w:rsid w:val="00406D65"/>
    <w:rsid w:val="00411484"/>
    <w:rsid w:val="00443D03"/>
    <w:rsid w:val="00464B6C"/>
    <w:rsid w:val="0047069A"/>
    <w:rsid w:val="0047593D"/>
    <w:rsid w:val="00485482"/>
    <w:rsid w:val="004866D3"/>
    <w:rsid w:val="00487888"/>
    <w:rsid w:val="00495516"/>
    <w:rsid w:val="004A063B"/>
    <w:rsid w:val="004B2F23"/>
    <w:rsid w:val="004E5199"/>
    <w:rsid w:val="00501889"/>
    <w:rsid w:val="00526E8F"/>
    <w:rsid w:val="00531EF9"/>
    <w:rsid w:val="0053363D"/>
    <w:rsid w:val="005440D6"/>
    <w:rsid w:val="005533B3"/>
    <w:rsid w:val="0056399F"/>
    <w:rsid w:val="005643A7"/>
    <w:rsid w:val="00572335"/>
    <w:rsid w:val="00590CA5"/>
    <w:rsid w:val="00594D82"/>
    <w:rsid w:val="005B3134"/>
    <w:rsid w:val="005B3326"/>
    <w:rsid w:val="005B7AB9"/>
    <w:rsid w:val="005C0270"/>
    <w:rsid w:val="005C213D"/>
    <w:rsid w:val="005D0174"/>
    <w:rsid w:val="00607B67"/>
    <w:rsid w:val="00623C6D"/>
    <w:rsid w:val="00644A2F"/>
    <w:rsid w:val="006557C3"/>
    <w:rsid w:val="006676CD"/>
    <w:rsid w:val="006724F8"/>
    <w:rsid w:val="0068649F"/>
    <w:rsid w:val="00690C3B"/>
    <w:rsid w:val="006C0BCA"/>
    <w:rsid w:val="006C2999"/>
    <w:rsid w:val="006D7356"/>
    <w:rsid w:val="006D74F3"/>
    <w:rsid w:val="006E3CED"/>
    <w:rsid w:val="006F0659"/>
    <w:rsid w:val="006F46B2"/>
    <w:rsid w:val="006F61DE"/>
    <w:rsid w:val="006F6893"/>
    <w:rsid w:val="006F7AA4"/>
    <w:rsid w:val="007012AE"/>
    <w:rsid w:val="00701406"/>
    <w:rsid w:val="00731AF9"/>
    <w:rsid w:val="00751740"/>
    <w:rsid w:val="007568C2"/>
    <w:rsid w:val="00761205"/>
    <w:rsid w:val="00784B04"/>
    <w:rsid w:val="00795756"/>
    <w:rsid w:val="007A7E4E"/>
    <w:rsid w:val="007B037B"/>
    <w:rsid w:val="007D2F22"/>
    <w:rsid w:val="007E0874"/>
    <w:rsid w:val="007E5BC1"/>
    <w:rsid w:val="007E62BF"/>
    <w:rsid w:val="007F0447"/>
    <w:rsid w:val="007F4548"/>
    <w:rsid w:val="008022A5"/>
    <w:rsid w:val="00821DCC"/>
    <w:rsid w:val="0084091B"/>
    <w:rsid w:val="0084594A"/>
    <w:rsid w:val="0085764A"/>
    <w:rsid w:val="0086705C"/>
    <w:rsid w:val="00871231"/>
    <w:rsid w:val="00872F15"/>
    <w:rsid w:val="00882E1F"/>
    <w:rsid w:val="0089276A"/>
    <w:rsid w:val="00897BBD"/>
    <w:rsid w:val="008A14D3"/>
    <w:rsid w:val="008A2534"/>
    <w:rsid w:val="008A46EC"/>
    <w:rsid w:val="008B1078"/>
    <w:rsid w:val="008C0BDB"/>
    <w:rsid w:val="008D3349"/>
    <w:rsid w:val="008D522C"/>
    <w:rsid w:val="008D72C5"/>
    <w:rsid w:val="008E1512"/>
    <w:rsid w:val="008E7C03"/>
    <w:rsid w:val="008F490D"/>
    <w:rsid w:val="009014D4"/>
    <w:rsid w:val="00906409"/>
    <w:rsid w:val="00914C1C"/>
    <w:rsid w:val="00922979"/>
    <w:rsid w:val="00932F82"/>
    <w:rsid w:val="009360A7"/>
    <w:rsid w:val="00960D60"/>
    <w:rsid w:val="009958BD"/>
    <w:rsid w:val="009A56F3"/>
    <w:rsid w:val="009A57B3"/>
    <w:rsid w:val="009A7938"/>
    <w:rsid w:val="009B06DA"/>
    <w:rsid w:val="009D5469"/>
    <w:rsid w:val="00A12BEE"/>
    <w:rsid w:val="00A136C9"/>
    <w:rsid w:val="00A150F8"/>
    <w:rsid w:val="00A231D6"/>
    <w:rsid w:val="00A436FD"/>
    <w:rsid w:val="00A45A82"/>
    <w:rsid w:val="00A53523"/>
    <w:rsid w:val="00A57FC6"/>
    <w:rsid w:val="00A6482D"/>
    <w:rsid w:val="00A75CD1"/>
    <w:rsid w:val="00A83D8E"/>
    <w:rsid w:val="00A85F1C"/>
    <w:rsid w:val="00A91718"/>
    <w:rsid w:val="00A97CA7"/>
    <w:rsid w:val="00AA189B"/>
    <w:rsid w:val="00AA651D"/>
    <w:rsid w:val="00AB5337"/>
    <w:rsid w:val="00AC638C"/>
    <w:rsid w:val="00AE2696"/>
    <w:rsid w:val="00AE5834"/>
    <w:rsid w:val="00AF12EB"/>
    <w:rsid w:val="00AF18F2"/>
    <w:rsid w:val="00AF5340"/>
    <w:rsid w:val="00B13D96"/>
    <w:rsid w:val="00B1632F"/>
    <w:rsid w:val="00B23C60"/>
    <w:rsid w:val="00B3382C"/>
    <w:rsid w:val="00B3755D"/>
    <w:rsid w:val="00B5139D"/>
    <w:rsid w:val="00B53CDF"/>
    <w:rsid w:val="00B60FC5"/>
    <w:rsid w:val="00B9001F"/>
    <w:rsid w:val="00BC33BB"/>
    <w:rsid w:val="00BE3090"/>
    <w:rsid w:val="00BF158C"/>
    <w:rsid w:val="00BF21E2"/>
    <w:rsid w:val="00C1041C"/>
    <w:rsid w:val="00C31172"/>
    <w:rsid w:val="00C32251"/>
    <w:rsid w:val="00C37311"/>
    <w:rsid w:val="00C54B75"/>
    <w:rsid w:val="00C63649"/>
    <w:rsid w:val="00C71857"/>
    <w:rsid w:val="00C72D44"/>
    <w:rsid w:val="00C86211"/>
    <w:rsid w:val="00CC072D"/>
    <w:rsid w:val="00CF0D16"/>
    <w:rsid w:val="00CF29BA"/>
    <w:rsid w:val="00CF34B7"/>
    <w:rsid w:val="00D01C03"/>
    <w:rsid w:val="00D23D1C"/>
    <w:rsid w:val="00D4243D"/>
    <w:rsid w:val="00D42ED0"/>
    <w:rsid w:val="00D46291"/>
    <w:rsid w:val="00D50CCA"/>
    <w:rsid w:val="00D57157"/>
    <w:rsid w:val="00D628A5"/>
    <w:rsid w:val="00D81C89"/>
    <w:rsid w:val="00D83A1C"/>
    <w:rsid w:val="00D87B7E"/>
    <w:rsid w:val="00D90C89"/>
    <w:rsid w:val="00D96B46"/>
    <w:rsid w:val="00DB37F3"/>
    <w:rsid w:val="00E079A7"/>
    <w:rsid w:val="00E14595"/>
    <w:rsid w:val="00E26017"/>
    <w:rsid w:val="00E33558"/>
    <w:rsid w:val="00E46BA4"/>
    <w:rsid w:val="00E51182"/>
    <w:rsid w:val="00E51EDD"/>
    <w:rsid w:val="00E53558"/>
    <w:rsid w:val="00E569D0"/>
    <w:rsid w:val="00E604BD"/>
    <w:rsid w:val="00E656BF"/>
    <w:rsid w:val="00E8748A"/>
    <w:rsid w:val="00E87860"/>
    <w:rsid w:val="00E91005"/>
    <w:rsid w:val="00E92830"/>
    <w:rsid w:val="00EA729D"/>
    <w:rsid w:val="00EB3416"/>
    <w:rsid w:val="00ED17DE"/>
    <w:rsid w:val="00ED7504"/>
    <w:rsid w:val="00ED7FE7"/>
    <w:rsid w:val="00EE1CBF"/>
    <w:rsid w:val="00EE2816"/>
    <w:rsid w:val="00F07130"/>
    <w:rsid w:val="00F16258"/>
    <w:rsid w:val="00F326AF"/>
    <w:rsid w:val="00F3549A"/>
    <w:rsid w:val="00F37985"/>
    <w:rsid w:val="00F41140"/>
    <w:rsid w:val="00F42132"/>
    <w:rsid w:val="00F54A20"/>
    <w:rsid w:val="00F57BFB"/>
    <w:rsid w:val="00F60ED7"/>
    <w:rsid w:val="00F61B8E"/>
    <w:rsid w:val="00F732B8"/>
    <w:rsid w:val="00F824B4"/>
    <w:rsid w:val="00F91AFB"/>
    <w:rsid w:val="00F93E47"/>
    <w:rsid w:val="00FA164D"/>
    <w:rsid w:val="00FA2D2D"/>
    <w:rsid w:val="00FA487F"/>
    <w:rsid w:val="00FB20F4"/>
    <w:rsid w:val="00FC04C3"/>
    <w:rsid w:val="00FD19B3"/>
    <w:rsid w:val="00FD5685"/>
    <w:rsid w:val="00FE07E0"/>
    <w:rsid w:val="00FE0E88"/>
    <w:rsid w:val="00FE1E65"/>
    <w:rsid w:val="00FF3B77"/>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0"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7311"/>
    <w:pPr>
      <w:ind w:left="720"/>
      <w:contextualSpacing/>
    </w:pPr>
  </w:style>
  <w:style w:type="paragraph" w:styleId="BalloonText">
    <w:name w:val="Balloon Text"/>
    <w:basedOn w:val="Normal"/>
    <w:link w:val="BalloonTextChar"/>
    <w:uiPriority w:val="99"/>
    <w:semiHidden/>
    <w:unhideWhenUsed/>
    <w:rsid w:val="0047069A"/>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69A"/>
    <w:rPr>
      <w:rFonts w:ascii="Lucida Grande" w:hAnsi="Lucida Grande"/>
      <w:sz w:val="18"/>
      <w:szCs w:val="18"/>
    </w:rPr>
  </w:style>
  <w:style w:type="table" w:styleId="ColorfulList-Accent6">
    <w:name w:val="Colorful List Accent 6"/>
    <w:basedOn w:val="TableNormal"/>
    <w:rsid w:val="0047069A"/>
    <w:rPr>
      <w:rFonts w:ascii="Times New Roman" w:eastAsia="Calibri" w:hAnsi="Times New Roman"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PlaceholderText">
    <w:name w:val="Placeholder Text"/>
    <w:basedOn w:val="DefaultParagraphFont"/>
    <w:uiPriority w:val="99"/>
    <w:semiHidden/>
    <w:rsid w:val="006F7AA4"/>
    <w:rPr>
      <w:color w:val="808080"/>
    </w:rPr>
  </w:style>
  <w:style w:type="paragraph" w:styleId="Header">
    <w:name w:val="header"/>
    <w:basedOn w:val="Normal"/>
    <w:link w:val="HeaderChar"/>
    <w:uiPriority w:val="99"/>
    <w:unhideWhenUsed/>
    <w:rsid w:val="00AF18F2"/>
    <w:pPr>
      <w:tabs>
        <w:tab w:val="center" w:pos="4320"/>
        <w:tab w:val="right" w:pos="8640"/>
      </w:tabs>
    </w:pPr>
  </w:style>
  <w:style w:type="character" w:customStyle="1" w:styleId="HeaderChar">
    <w:name w:val="Header Char"/>
    <w:basedOn w:val="DefaultParagraphFont"/>
    <w:link w:val="Header"/>
    <w:uiPriority w:val="99"/>
    <w:rsid w:val="00AF18F2"/>
  </w:style>
  <w:style w:type="paragraph" w:styleId="Footer">
    <w:name w:val="footer"/>
    <w:basedOn w:val="Normal"/>
    <w:link w:val="FooterChar"/>
    <w:uiPriority w:val="99"/>
    <w:unhideWhenUsed/>
    <w:rsid w:val="00AF18F2"/>
    <w:pPr>
      <w:tabs>
        <w:tab w:val="center" w:pos="4320"/>
        <w:tab w:val="right" w:pos="8640"/>
      </w:tabs>
    </w:pPr>
  </w:style>
  <w:style w:type="character" w:customStyle="1" w:styleId="FooterChar">
    <w:name w:val="Footer Char"/>
    <w:basedOn w:val="DefaultParagraphFont"/>
    <w:link w:val="Footer"/>
    <w:uiPriority w:val="99"/>
    <w:rsid w:val="00AF18F2"/>
  </w:style>
  <w:style w:type="character" w:styleId="CommentReference">
    <w:name w:val="annotation reference"/>
    <w:basedOn w:val="DefaultParagraphFont"/>
    <w:uiPriority w:val="99"/>
    <w:semiHidden/>
    <w:unhideWhenUsed/>
    <w:rsid w:val="00E604BD"/>
    <w:rPr>
      <w:sz w:val="18"/>
      <w:szCs w:val="18"/>
    </w:rPr>
  </w:style>
  <w:style w:type="paragraph" w:styleId="CommentText">
    <w:name w:val="annotation text"/>
    <w:basedOn w:val="Normal"/>
    <w:link w:val="CommentTextChar"/>
    <w:uiPriority w:val="99"/>
    <w:semiHidden/>
    <w:unhideWhenUsed/>
    <w:rsid w:val="00E604BD"/>
  </w:style>
  <w:style w:type="character" w:customStyle="1" w:styleId="CommentTextChar">
    <w:name w:val="Comment Text Char"/>
    <w:basedOn w:val="DefaultParagraphFont"/>
    <w:link w:val="CommentText"/>
    <w:uiPriority w:val="99"/>
    <w:semiHidden/>
    <w:rsid w:val="00E604BD"/>
  </w:style>
  <w:style w:type="paragraph" w:styleId="CommentSubject">
    <w:name w:val="annotation subject"/>
    <w:basedOn w:val="CommentText"/>
    <w:next w:val="CommentText"/>
    <w:link w:val="CommentSubjectChar"/>
    <w:uiPriority w:val="99"/>
    <w:semiHidden/>
    <w:unhideWhenUsed/>
    <w:rsid w:val="00E604BD"/>
    <w:rPr>
      <w:b/>
      <w:bCs/>
      <w:sz w:val="20"/>
      <w:szCs w:val="20"/>
    </w:rPr>
  </w:style>
  <w:style w:type="character" w:customStyle="1" w:styleId="CommentSubjectChar">
    <w:name w:val="Comment Subject Char"/>
    <w:basedOn w:val="CommentTextChar"/>
    <w:link w:val="CommentSubject"/>
    <w:uiPriority w:val="99"/>
    <w:semiHidden/>
    <w:rsid w:val="00E604BD"/>
    <w:rPr>
      <w:b/>
      <w:bCs/>
      <w:sz w:val="20"/>
      <w:szCs w:val="20"/>
    </w:rPr>
  </w:style>
  <w:style w:type="table" w:styleId="TableGrid">
    <w:name w:val="Table Grid"/>
    <w:basedOn w:val="TableNormal"/>
    <w:uiPriority w:val="59"/>
    <w:rsid w:val="00AC638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3CDF"/>
    <w:pPr>
      <w:spacing w:before="100" w:beforeAutospacing="1" w:after="100" w:afterAutospacing="1"/>
    </w:pPr>
    <w:rPr>
      <w:rFonts w:ascii="Times New Roman" w:eastAsia="Times New Roman" w:hAnsi="Times New Roman" w:cs="Times New Roman"/>
    </w:rPr>
  </w:style>
  <w:style w:type="character" w:styleId="Hyperlink">
    <w:name w:val="Hyperlink"/>
    <w:rsid w:val="00C54B75"/>
    <w:rPr>
      <w:color w:val="0000FF"/>
      <w:u w:val="single"/>
    </w:rPr>
  </w:style>
  <w:style w:type="character" w:styleId="LineNumber">
    <w:name w:val="line number"/>
    <w:basedOn w:val="DefaultParagraphFont"/>
    <w:uiPriority w:val="99"/>
    <w:semiHidden/>
    <w:unhideWhenUsed/>
    <w:rsid w:val="003F0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0"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11"/>
    <w:pPr>
      <w:ind w:left="720"/>
      <w:contextualSpacing/>
    </w:pPr>
  </w:style>
  <w:style w:type="paragraph" w:styleId="BalloonText">
    <w:name w:val="Balloon Text"/>
    <w:basedOn w:val="Normal"/>
    <w:link w:val="BalloonTextChar"/>
    <w:uiPriority w:val="99"/>
    <w:semiHidden/>
    <w:unhideWhenUsed/>
    <w:rsid w:val="0047069A"/>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69A"/>
    <w:rPr>
      <w:rFonts w:ascii="Lucida Grande" w:hAnsi="Lucida Grande"/>
      <w:sz w:val="18"/>
      <w:szCs w:val="18"/>
    </w:rPr>
  </w:style>
  <w:style w:type="table" w:styleId="ColorfulList-Accent6">
    <w:name w:val="Colorful List Accent 6"/>
    <w:basedOn w:val="TableNormal"/>
    <w:rsid w:val="0047069A"/>
    <w:rPr>
      <w:rFonts w:ascii="Times New Roman" w:eastAsia="Calibri" w:hAnsi="Times New Roman"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PlaceholderText">
    <w:name w:val="Placeholder Text"/>
    <w:basedOn w:val="DefaultParagraphFont"/>
    <w:uiPriority w:val="99"/>
    <w:semiHidden/>
    <w:rsid w:val="006F7AA4"/>
    <w:rPr>
      <w:color w:val="808080"/>
    </w:rPr>
  </w:style>
  <w:style w:type="paragraph" w:styleId="Header">
    <w:name w:val="header"/>
    <w:basedOn w:val="Normal"/>
    <w:link w:val="HeaderChar"/>
    <w:uiPriority w:val="99"/>
    <w:unhideWhenUsed/>
    <w:rsid w:val="00AF18F2"/>
    <w:pPr>
      <w:tabs>
        <w:tab w:val="center" w:pos="4320"/>
        <w:tab w:val="right" w:pos="8640"/>
      </w:tabs>
    </w:pPr>
  </w:style>
  <w:style w:type="character" w:customStyle="1" w:styleId="HeaderChar">
    <w:name w:val="Header Char"/>
    <w:basedOn w:val="DefaultParagraphFont"/>
    <w:link w:val="Header"/>
    <w:uiPriority w:val="99"/>
    <w:rsid w:val="00AF18F2"/>
  </w:style>
  <w:style w:type="paragraph" w:styleId="Footer">
    <w:name w:val="footer"/>
    <w:basedOn w:val="Normal"/>
    <w:link w:val="FooterChar"/>
    <w:uiPriority w:val="99"/>
    <w:unhideWhenUsed/>
    <w:rsid w:val="00AF18F2"/>
    <w:pPr>
      <w:tabs>
        <w:tab w:val="center" w:pos="4320"/>
        <w:tab w:val="right" w:pos="8640"/>
      </w:tabs>
    </w:pPr>
  </w:style>
  <w:style w:type="character" w:customStyle="1" w:styleId="FooterChar">
    <w:name w:val="Footer Char"/>
    <w:basedOn w:val="DefaultParagraphFont"/>
    <w:link w:val="Footer"/>
    <w:uiPriority w:val="99"/>
    <w:rsid w:val="00AF18F2"/>
  </w:style>
  <w:style w:type="character" w:styleId="CommentReference">
    <w:name w:val="annotation reference"/>
    <w:basedOn w:val="DefaultParagraphFont"/>
    <w:uiPriority w:val="99"/>
    <w:semiHidden/>
    <w:unhideWhenUsed/>
    <w:rsid w:val="00E604BD"/>
    <w:rPr>
      <w:sz w:val="18"/>
      <w:szCs w:val="18"/>
    </w:rPr>
  </w:style>
  <w:style w:type="paragraph" w:styleId="CommentText">
    <w:name w:val="annotation text"/>
    <w:basedOn w:val="Normal"/>
    <w:link w:val="CommentTextChar"/>
    <w:uiPriority w:val="99"/>
    <w:semiHidden/>
    <w:unhideWhenUsed/>
    <w:rsid w:val="00E604BD"/>
  </w:style>
  <w:style w:type="character" w:customStyle="1" w:styleId="CommentTextChar">
    <w:name w:val="Comment Text Char"/>
    <w:basedOn w:val="DefaultParagraphFont"/>
    <w:link w:val="CommentText"/>
    <w:uiPriority w:val="99"/>
    <w:semiHidden/>
    <w:rsid w:val="00E604BD"/>
  </w:style>
  <w:style w:type="paragraph" w:styleId="CommentSubject">
    <w:name w:val="annotation subject"/>
    <w:basedOn w:val="CommentText"/>
    <w:next w:val="CommentText"/>
    <w:link w:val="CommentSubjectChar"/>
    <w:uiPriority w:val="99"/>
    <w:semiHidden/>
    <w:unhideWhenUsed/>
    <w:rsid w:val="00E604BD"/>
    <w:rPr>
      <w:b/>
      <w:bCs/>
      <w:sz w:val="20"/>
      <w:szCs w:val="20"/>
    </w:rPr>
  </w:style>
  <w:style w:type="character" w:customStyle="1" w:styleId="CommentSubjectChar">
    <w:name w:val="Comment Subject Char"/>
    <w:basedOn w:val="CommentTextChar"/>
    <w:link w:val="CommentSubject"/>
    <w:uiPriority w:val="99"/>
    <w:semiHidden/>
    <w:rsid w:val="00E604BD"/>
    <w:rPr>
      <w:b/>
      <w:bCs/>
      <w:sz w:val="20"/>
      <w:szCs w:val="20"/>
    </w:rPr>
  </w:style>
  <w:style w:type="table" w:styleId="TableGrid">
    <w:name w:val="Table Grid"/>
    <w:basedOn w:val="TableNormal"/>
    <w:uiPriority w:val="59"/>
    <w:rsid w:val="00AC638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53C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Farmers' priorities (weights) of objectives with respect to the goal of improved income</a:t>
            </a:r>
          </a:p>
          <a:p>
            <a:pPr>
              <a:defRPr sz="1200">
                <a:latin typeface="Times New Roman" pitchFamily="18" charset="0"/>
                <a:cs typeface="Times New Roman" pitchFamily="18" charset="0"/>
              </a:defRPr>
            </a:pPr>
            <a:r>
              <a:rPr lang="en-US" sz="1000" b="0" i="1">
                <a:latin typeface="Times New Roman" pitchFamily="18" charset="0"/>
                <a:cs typeface="Times New Roman" pitchFamily="18" charset="0"/>
              </a:rPr>
              <a:t>Inconsistency</a:t>
            </a:r>
            <a:r>
              <a:rPr lang="en-US" sz="1000" b="0" i="1" baseline="0">
                <a:latin typeface="Times New Roman" pitchFamily="18" charset="0"/>
                <a:cs typeface="Times New Roman" pitchFamily="18" charset="0"/>
              </a:rPr>
              <a:t> = 0.01</a:t>
            </a:r>
            <a:endParaRPr lang="en-US" sz="1000" b="0" i="1">
              <a:latin typeface="Times New Roman" pitchFamily="18" charset="0"/>
              <a:cs typeface="Times New Roman" pitchFamily="18" charset="0"/>
            </a:endParaRPr>
          </a:p>
        </c:rich>
      </c:tx>
    </c:title>
    <c:plotArea>
      <c:layout>
        <c:manualLayout>
          <c:layoutTarget val="inner"/>
          <c:xMode val="edge"/>
          <c:yMode val="edge"/>
          <c:x val="0.262384259259262"/>
          <c:y val="0.311515261026543"/>
          <c:w val="0.716782407407409"/>
          <c:h val="0.624144237556619"/>
        </c:manualLayout>
      </c:layout>
      <c:barChart>
        <c:barDir val="bar"/>
        <c:grouping val="clustered"/>
        <c:ser>
          <c:idx val="0"/>
          <c:order val="0"/>
          <c:spPr>
            <a:solidFill>
              <a:schemeClr val="bg1">
                <a:lumMod val="65000"/>
              </a:schemeClr>
            </a:solidFill>
          </c:spPr>
          <c:dLbls>
            <c:txPr>
              <a:bodyPr/>
              <a:lstStyle/>
              <a:p>
                <a:pPr>
                  <a:defRPr sz="1000">
                    <a:latin typeface="Times New Roman" pitchFamily="18" charset="0"/>
                    <a:cs typeface="Times New Roman" pitchFamily="18" charset="0"/>
                  </a:defRPr>
                </a:pPr>
                <a:endParaRPr lang="en-US"/>
              </a:p>
            </c:txPr>
            <c:showVal val="1"/>
          </c:dLbls>
          <c:cat>
            <c:strRef>
              <c:f>farmer!$A$1:$A$4</c:f>
              <c:strCache>
                <c:ptCount val="4"/>
                <c:pt idx="0">
                  <c:v>Profit</c:v>
                </c:pt>
                <c:pt idx="1">
                  <c:v>Labor Saving</c:v>
                </c:pt>
                <c:pt idx="2">
                  <c:v>Yield</c:v>
                </c:pt>
                <c:pt idx="3">
                  <c:v>Environmental Benefit</c:v>
                </c:pt>
              </c:strCache>
            </c:strRef>
          </c:cat>
          <c:val>
            <c:numRef>
              <c:f>farmer!$B$1:$B$4</c:f>
              <c:numCache>
                <c:formatCode>General</c:formatCode>
                <c:ptCount val="4"/>
                <c:pt idx="0">
                  <c:v>0.274</c:v>
                </c:pt>
                <c:pt idx="1">
                  <c:v>0.184</c:v>
                </c:pt>
                <c:pt idx="2">
                  <c:v>0.329</c:v>
                </c:pt>
                <c:pt idx="3">
                  <c:v>0.213</c:v>
                </c:pt>
              </c:numCache>
            </c:numRef>
          </c:val>
        </c:ser>
        <c:dLbls>
          <c:showVal val="1"/>
        </c:dLbls>
        <c:overlap val="-25"/>
        <c:axId val="377278296"/>
        <c:axId val="417107336"/>
      </c:barChart>
      <c:catAx>
        <c:axId val="377278296"/>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417107336"/>
        <c:crosses val="autoZero"/>
        <c:auto val="1"/>
        <c:lblAlgn val="ctr"/>
        <c:lblOffset val="100"/>
      </c:catAx>
      <c:valAx>
        <c:axId val="417107336"/>
        <c:scaling>
          <c:orientation val="minMax"/>
        </c:scaling>
        <c:delete val="1"/>
        <c:axPos val="b"/>
        <c:numFmt formatCode="General" sourceLinked="1"/>
        <c:majorTickMark val="none"/>
        <c:tickLblPos val="none"/>
        <c:crossAx val="377278296"/>
        <c:crosses val="autoZero"/>
        <c:crossBetween val="between"/>
      </c:valAx>
    </c:plotArea>
    <c:plotVisOnly val="1"/>
    <c:dispBlanksAs val="gap"/>
  </c:chart>
  <c:spPr>
    <a:ln w="1270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Farmers'</a:t>
            </a:r>
            <a:r>
              <a:rPr lang="en-US" sz="1200" baseline="0">
                <a:latin typeface="Times New Roman" pitchFamily="18" charset="0"/>
                <a:cs typeface="Times New Roman" pitchFamily="18" charset="0"/>
              </a:rPr>
              <a:t> p</a:t>
            </a:r>
            <a:r>
              <a:rPr lang="en-US" sz="1200">
                <a:latin typeface="Times New Roman" pitchFamily="18" charset="0"/>
                <a:cs typeface="Times New Roman" pitchFamily="18" charset="0"/>
              </a:rPr>
              <a:t>riorities</a:t>
            </a:r>
            <a:r>
              <a:rPr lang="en-US" sz="1200" baseline="0">
                <a:latin typeface="Times New Roman" pitchFamily="18" charset="0"/>
                <a:cs typeface="Times New Roman" pitchFamily="18" charset="0"/>
              </a:rPr>
              <a:t> (weights) of programs with respect to the goal of improved income </a:t>
            </a:r>
          </a:p>
          <a:p>
            <a:pPr>
              <a:defRPr sz="1200">
                <a:latin typeface="Times New Roman" pitchFamily="18" charset="0"/>
                <a:cs typeface="Times New Roman" pitchFamily="18" charset="0"/>
              </a:defRPr>
            </a:pPr>
            <a:r>
              <a:rPr lang="en-US" sz="1000" b="0" i="1" baseline="0">
                <a:latin typeface="Times New Roman" pitchFamily="18" charset="0"/>
                <a:cs typeface="Times New Roman" pitchFamily="18" charset="0"/>
              </a:rPr>
              <a:t>Inconsistency = 0.02</a:t>
            </a:r>
            <a:endParaRPr lang="en-US" sz="1000" b="0" i="1">
              <a:latin typeface="Times New Roman" pitchFamily="18" charset="0"/>
              <a:cs typeface="Times New Roman" pitchFamily="18" charset="0"/>
            </a:endParaRPr>
          </a:p>
        </c:rich>
      </c:tx>
    </c:title>
    <c:plotArea>
      <c:layout/>
      <c:barChart>
        <c:barDir val="bar"/>
        <c:grouping val="clustered"/>
        <c:ser>
          <c:idx val="0"/>
          <c:order val="0"/>
          <c:spPr>
            <a:solidFill>
              <a:schemeClr val="bg1">
                <a:lumMod val="65000"/>
              </a:schemeClr>
            </a:solidFill>
          </c:spPr>
          <c:dLbls>
            <c:txPr>
              <a:bodyPr/>
              <a:lstStyle/>
              <a:p>
                <a:pPr>
                  <a:defRPr>
                    <a:latin typeface="Times New Roman" pitchFamily="18" charset="0"/>
                    <a:cs typeface="Times New Roman" pitchFamily="18" charset="0"/>
                  </a:defRPr>
                </a:pPr>
                <a:endParaRPr lang="en-US"/>
              </a:p>
            </c:txPr>
            <c:showVal val="1"/>
          </c:dLbls>
          <c:cat>
            <c:strRef>
              <c:f>farmer1!$A$1:$A$4</c:f>
              <c:strCache>
                <c:ptCount val="4"/>
                <c:pt idx="0">
                  <c:v>NO CAPS</c:v>
                </c:pt>
                <c:pt idx="1">
                  <c:v>CAPS 1</c:v>
                </c:pt>
                <c:pt idx="2">
                  <c:v>CAPS 2</c:v>
                </c:pt>
                <c:pt idx="3">
                  <c:v>CAPS 3</c:v>
                </c:pt>
              </c:strCache>
            </c:strRef>
          </c:cat>
          <c:val>
            <c:numRef>
              <c:f>farmer1!$B$1:$B$4</c:f>
              <c:numCache>
                <c:formatCode>General</c:formatCode>
                <c:ptCount val="4"/>
                <c:pt idx="0">
                  <c:v>0.141</c:v>
                </c:pt>
                <c:pt idx="1">
                  <c:v>0.147</c:v>
                </c:pt>
                <c:pt idx="2">
                  <c:v>0.366</c:v>
                </c:pt>
                <c:pt idx="3">
                  <c:v>0.347</c:v>
                </c:pt>
              </c:numCache>
            </c:numRef>
          </c:val>
        </c:ser>
        <c:dLbls>
          <c:showVal val="1"/>
        </c:dLbls>
        <c:overlap val="-25"/>
        <c:axId val="537188184"/>
        <c:axId val="537442776"/>
      </c:barChart>
      <c:catAx>
        <c:axId val="537188184"/>
        <c:scaling>
          <c:orientation val="minMax"/>
        </c:scaling>
        <c:axPos val="l"/>
        <c:majorTickMark val="none"/>
        <c:tickLblPos val="nextTo"/>
        <c:txPr>
          <a:bodyPr/>
          <a:lstStyle/>
          <a:p>
            <a:pPr>
              <a:defRPr sz="1000">
                <a:latin typeface="Times New Roman" pitchFamily="18" charset="0"/>
                <a:cs typeface="Times New Roman" pitchFamily="18" charset="0"/>
              </a:defRPr>
            </a:pPr>
            <a:endParaRPr lang="en-US"/>
          </a:p>
        </c:txPr>
        <c:crossAx val="537442776"/>
        <c:crosses val="autoZero"/>
        <c:auto val="1"/>
        <c:lblAlgn val="ctr"/>
        <c:lblOffset val="100"/>
      </c:catAx>
      <c:valAx>
        <c:axId val="537442776"/>
        <c:scaling>
          <c:orientation val="minMax"/>
        </c:scaling>
        <c:delete val="1"/>
        <c:axPos val="b"/>
        <c:numFmt formatCode="General" sourceLinked="1"/>
        <c:tickLblPos val="none"/>
        <c:crossAx val="537188184"/>
        <c:crosses val="autoZero"/>
        <c:crossBetween val="between"/>
      </c:valAx>
    </c:plotArea>
    <c:plotVisOnly val="1"/>
    <c:dispBlanksAs val="gap"/>
  </c:chart>
  <c:spPr>
    <a:ln w="12700"/>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Professionals' priorities (weights)</a:t>
            </a:r>
            <a:r>
              <a:rPr lang="en-US" sz="1200" baseline="0">
                <a:latin typeface="Times New Roman" pitchFamily="18" charset="0"/>
                <a:cs typeface="Times New Roman" pitchFamily="18" charset="0"/>
              </a:rPr>
              <a:t> of objectives with respect to the goal of improved income</a:t>
            </a:r>
          </a:p>
          <a:p>
            <a:pPr>
              <a:defRPr sz="1200">
                <a:latin typeface="Times New Roman" pitchFamily="18" charset="0"/>
                <a:cs typeface="Times New Roman" pitchFamily="18" charset="0"/>
              </a:defRPr>
            </a:pPr>
            <a:r>
              <a:rPr lang="en-US" sz="1000" b="0" i="1" baseline="0">
                <a:latin typeface="Times New Roman" pitchFamily="18" charset="0"/>
                <a:cs typeface="Times New Roman" pitchFamily="18" charset="0"/>
              </a:rPr>
              <a:t>Inconsistency = 0.04 </a:t>
            </a:r>
            <a:endParaRPr lang="en-US" sz="1000" b="0" i="1">
              <a:latin typeface="Times New Roman" pitchFamily="18" charset="0"/>
              <a:cs typeface="Times New Roman" pitchFamily="18" charset="0"/>
            </a:endParaRPr>
          </a:p>
        </c:rich>
      </c:tx>
    </c:title>
    <c:plotArea>
      <c:layout/>
      <c:barChart>
        <c:barDir val="bar"/>
        <c:grouping val="clustered"/>
        <c:ser>
          <c:idx val="0"/>
          <c:order val="0"/>
          <c:spPr>
            <a:solidFill>
              <a:schemeClr val="bg1">
                <a:lumMod val="65000"/>
              </a:schemeClr>
            </a:solidFill>
          </c:spPr>
          <c:dLbls>
            <c:txPr>
              <a:bodyPr/>
              <a:lstStyle/>
              <a:p>
                <a:pPr>
                  <a:defRPr>
                    <a:latin typeface="Times New Roman" pitchFamily="18" charset="0"/>
                    <a:cs typeface="Times New Roman" pitchFamily="18" charset="0"/>
                  </a:defRPr>
                </a:pPr>
                <a:endParaRPr lang="en-US"/>
              </a:p>
            </c:txPr>
            <c:showVal val="1"/>
          </c:dLbls>
          <c:cat>
            <c:strRef>
              <c:f>scientist!$A$1:$A$4</c:f>
              <c:strCache>
                <c:ptCount val="4"/>
                <c:pt idx="0">
                  <c:v>Profit</c:v>
                </c:pt>
                <c:pt idx="1">
                  <c:v>Labor Saving</c:v>
                </c:pt>
                <c:pt idx="2">
                  <c:v>Yield</c:v>
                </c:pt>
                <c:pt idx="3">
                  <c:v>Environmental Benefit</c:v>
                </c:pt>
              </c:strCache>
            </c:strRef>
          </c:cat>
          <c:val>
            <c:numRef>
              <c:f>scientist!$B$1:$B$4</c:f>
              <c:numCache>
                <c:formatCode>General</c:formatCode>
                <c:ptCount val="4"/>
                <c:pt idx="0">
                  <c:v>0.356</c:v>
                </c:pt>
                <c:pt idx="1">
                  <c:v>0.128</c:v>
                </c:pt>
                <c:pt idx="2">
                  <c:v>0.245</c:v>
                </c:pt>
                <c:pt idx="3">
                  <c:v>0.271</c:v>
                </c:pt>
              </c:numCache>
            </c:numRef>
          </c:val>
        </c:ser>
        <c:dLbls>
          <c:showVal val="1"/>
        </c:dLbls>
        <c:overlap val="-25"/>
        <c:axId val="118161832"/>
        <c:axId val="118165080"/>
      </c:barChart>
      <c:catAx>
        <c:axId val="118161832"/>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118165080"/>
        <c:crosses val="autoZero"/>
        <c:auto val="1"/>
        <c:lblAlgn val="ctr"/>
        <c:lblOffset val="100"/>
      </c:catAx>
      <c:valAx>
        <c:axId val="118165080"/>
        <c:scaling>
          <c:orientation val="minMax"/>
        </c:scaling>
        <c:delete val="1"/>
        <c:axPos val="b"/>
        <c:numFmt formatCode="General" sourceLinked="1"/>
        <c:tickLblPos val="none"/>
        <c:crossAx val="118161832"/>
        <c:crosses val="autoZero"/>
        <c:crossBetween val="between"/>
      </c:valAx>
    </c:plotArea>
    <c:plotVisOnly val="1"/>
    <c:dispBlanksAs val="gap"/>
  </c:chart>
  <c:spPr>
    <a:noFill/>
    <a:ln w="12700">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Professionals' priorities (weights) of programs </a:t>
            </a:r>
            <a:r>
              <a:rPr lang="en-US" sz="1200" baseline="0">
                <a:latin typeface="Times New Roman" pitchFamily="18" charset="0"/>
                <a:cs typeface="Times New Roman" pitchFamily="18" charset="0"/>
              </a:rPr>
              <a:t>with respect to the goal of improved income</a:t>
            </a:r>
          </a:p>
          <a:p>
            <a:pPr>
              <a:defRPr sz="1200">
                <a:latin typeface="Times New Roman" pitchFamily="18" charset="0"/>
                <a:cs typeface="Times New Roman" pitchFamily="18" charset="0"/>
              </a:defRPr>
            </a:pPr>
            <a:r>
              <a:rPr lang="en-US" sz="1000" b="0" i="1" baseline="0">
                <a:latin typeface="Times New Roman" pitchFamily="18" charset="0"/>
                <a:cs typeface="Times New Roman" pitchFamily="18" charset="0"/>
              </a:rPr>
              <a:t>Inconsistency = 0.05</a:t>
            </a:r>
            <a:endParaRPr lang="en-US" sz="1000" b="0" i="1">
              <a:latin typeface="Times New Roman" pitchFamily="18" charset="0"/>
              <a:cs typeface="Times New Roman" pitchFamily="18" charset="0"/>
            </a:endParaRPr>
          </a:p>
        </c:rich>
      </c:tx>
    </c:title>
    <c:plotArea>
      <c:layout/>
      <c:barChart>
        <c:barDir val="bar"/>
        <c:grouping val="clustered"/>
        <c:ser>
          <c:idx val="0"/>
          <c:order val="0"/>
          <c:spPr>
            <a:solidFill>
              <a:schemeClr val="bg1">
                <a:lumMod val="65000"/>
              </a:schemeClr>
            </a:solidFill>
          </c:spPr>
          <c:dLbls>
            <c:txPr>
              <a:bodyPr/>
              <a:lstStyle/>
              <a:p>
                <a:pPr>
                  <a:defRPr>
                    <a:latin typeface="Times New Roman" pitchFamily="18" charset="0"/>
                    <a:cs typeface="Times New Roman" pitchFamily="18" charset="0"/>
                  </a:defRPr>
                </a:pPr>
                <a:endParaRPr lang="en-US"/>
              </a:p>
            </c:txPr>
            <c:showVal val="1"/>
          </c:dLbls>
          <c:cat>
            <c:strRef>
              <c:f>'scientist 2'!$A$1:$A$4</c:f>
              <c:strCache>
                <c:ptCount val="4"/>
                <c:pt idx="0">
                  <c:v>NO CAPS</c:v>
                </c:pt>
                <c:pt idx="1">
                  <c:v>CAPS 1</c:v>
                </c:pt>
                <c:pt idx="2">
                  <c:v>CAPS 2</c:v>
                </c:pt>
                <c:pt idx="3">
                  <c:v>CAPS 3</c:v>
                </c:pt>
              </c:strCache>
            </c:strRef>
          </c:cat>
          <c:val>
            <c:numRef>
              <c:f>'scientist 2'!$B$1:$B$4</c:f>
              <c:numCache>
                <c:formatCode>General</c:formatCode>
                <c:ptCount val="4"/>
                <c:pt idx="0">
                  <c:v>0.103</c:v>
                </c:pt>
                <c:pt idx="1">
                  <c:v>0.175</c:v>
                </c:pt>
                <c:pt idx="2">
                  <c:v>0.25</c:v>
                </c:pt>
                <c:pt idx="3">
                  <c:v>0.472</c:v>
                </c:pt>
              </c:numCache>
            </c:numRef>
          </c:val>
        </c:ser>
        <c:dLbls>
          <c:showVal val="1"/>
        </c:dLbls>
        <c:overlap val="-25"/>
        <c:axId val="118213416"/>
        <c:axId val="118216664"/>
      </c:barChart>
      <c:catAx>
        <c:axId val="118213416"/>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118216664"/>
        <c:crosses val="autoZero"/>
        <c:auto val="1"/>
        <c:lblAlgn val="ctr"/>
        <c:lblOffset val="100"/>
      </c:catAx>
      <c:valAx>
        <c:axId val="118216664"/>
        <c:scaling>
          <c:orientation val="minMax"/>
        </c:scaling>
        <c:delete val="1"/>
        <c:axPos val="b"/>
        <c:numFmt formatCode="General" sourceLinked="1"/>
        <c:tickLblPos val="none"/>
        <c:crossAx val="118213416"/>
        <c:crosses val="autoZero"/>
        <c:crossBetween val="between"/>
      </c:valAx>
    </c:plotArea>
    <c:plotVisOnly val="1"/>
    <c:dispBlanksAs val="gap"/>
  </c:chart>
  <c:spPr>
    <a:ln w="1270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F4C7-5B63-C54C-920A-343A2145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5998</Words>
  <Characters>34192</Characters>
  <Application>Microsoft Macintosh Word</Application>
  <DocSecurity>0</DocSecurity>
  <Lines>284</Lines>
  <Paragraphs>68</Paragraphs>
  <ScaleCrop>false</ScaleCrop>
  <HeadingPairs>
    <vt:vector size="2" baseType="variant">
      <vt:variant>
        <vt:lpstr>Title</vt:lpstr>
      </vt:variant>
      <vt:variant>
        <vt:i4>1</vt:i4>
      </vt:variant>
    </vt:vector>
  </HeadingPairs>
  <TitlesOfParts>
    <vt:vector size="1" baseType="lpstr">
      <vt:lpstr/>
    </vt:vector>
  </TitlesOfParts>
  <Company>SWCA, Inc.</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Moxey</dc:creator>
  <cp:lastModifiedBy>Catherine Chan-Halbrendt</cp:lastModifiedBy>
  <cp:revision>2</cp:revision>
  <dcterms:created xsi:type="dcterms:W3CDTF">2012-05-01T18:13:00Z</dcterms:created>
  <dcterms:modified xsi:type="dcterms:W3CDTF">2012-05-01T18:13:00Z</dcterms:modified>
</cp:coreProperties>
</file>